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202AD" w14:textId="77777777" w:rsidR="006D37B0" w:rsidRPr="00E56ADF" w:rsidRDefault="00A81F06">
      <w:pPr>
        <w:widowControl w:val="0"/>
        <w:autoSpaceDE w:val="0"/>
        <w:autoSpaceDN w:val="0"/>
        <w:adjustRightInd w:val="0"/>
        <w:jc w:val="center"/>
        <w:rPr>
          <w:rFonts w:ascii="Arial" w:hAnsi="Arial" w:cs="Arial"/>
          <w:b/>
          <w:bCs/>
          <w:caps/>
          <w:sz w:val="28"/>
          <w:szCs w:val="28"/>
          <w:lang w:val="en-US"/>
        </w:rPr>
      </w:pPr>
      <w:r w:rsidRPr="00E56ADF">
        <w:rPr>
          <w:rFonts w:ascii="Arial" w:hAnsi="Arial" w:cs="Arial"/>
          <w:b/>
          <w:bCs/>
          <w:caps/>
          <w:sz w:val="28"/>
          <w:szCs w:val="28"/>
          <w:lang w:val="en-US"/>
        </w:rPr>
        <w:t>Is another mathematics education possible</w:t>
      </w:r>
      <w:r w:rsidR="002208F2" w:rsidRPr="00E56ADF">
        <w:rPr>
          <w:rFonts w:ascii="Arial" w:hAnsi="Arial" w:cs="Arial"/>
          <w:b/>
          <w:bCs/>
          <w:caps/>
          <w:sz w:val="28"/>
          <w:szCs w:val="28"/>
          <w:lang w:val="en-US"/>
        </w:rPr>
        <w:t>?</w:t>
      </w:r>
      <w:r w:rsidRPr="00E56ADF">
        <w:rPr>
          <w:rFonts w:ascii="Arial" w:hAnsi="Arial" w:cs="Arial"/>
          <w:b/>
          <w:bCs/>
          <w:caps/>
          <w:sz w:val="28"/>
          <w:szCs w:val="28"/>
          <w:lang w:val="en-US"/>
        </w:rPr>
        <w:t xml:space="preserve"> </w:t>
      </w:r>
    </w:p>
    <w:p w14:paraId="381E0E13" w14:textId="77777777" w:rsidR="008E56DC" w:rsidRDefault="00A81F06">
      <w:pPr>
        <w:widowControl w:val="0"/>
        <w:autoSpaceDE w:val="0"/>
        <w:autoSpaceDN w:val="0"/>
        <w:adjustRightInd w:val="0"/>
        <w:jc w:val="center"/>
        <w:rPr>
          <w:rFonts w:ascii="Arial" w:hAnsi="Arial" w:cs="Arial"/>
          <w:b/>
          <w:bCs/>
          <w:caps/>
          <w:sz w:val="28"/>
          <w:szCs w:val="28"/>
          <w:lang w:val="en-US"/>
        </w:rPr>
      </w:pPr>
      <w:r w:rsidRPr="00E56ADF">
        <w:rPr>
          <w:rFonts w:ascii="Arial" w:hAnsi="Arial" w:cs="Arial"/>
          <w:b/>
          <w:bCs/>
          <w:caps/>
          <w:sz w:val="28"/>
          <w:szCs w:val="28"/>
          <w:lang w:val="en-US"/>
        </w:rPr>
        <w:t>an i</w:t>
      </w:r>
      <w:r w:rsidR="009D75E6" w:rsidRPr="00E56ADF">
        <w:rPr>
          <w:rFonts w:ascii="Arial" w:hAnsi="Arial" w:cs="Arial"/>
          <w:b/>
          <w:bCs/>
          <w:caps/>
          <w:sz w:val="28"/>
          <w:szCs w:val="28"/>
          <w:lang w:val="en-US"/>
        </w:rPr>
        <w:t>ntroduction</w:t>
      </w:r>
      <w:r w:rsidRPr="00E56ADF">
        <w:rPr>
          <w:rFonts w:ascii="Arial" w:hAnsi="Arial" w:cs="Arial"/>
          <w:b/>
          <w:bCs/>
          <w:caps/>
          <w:sz w:val="28"/>
          <w:szCs w:val="28"/>
          <w:lang w:val="en-US"/>
        </w:rPr>
        <w:t xml:space="preserve"> to a </w:t>
      </w:r>
      <w:r w:rsidR="009D75E6" w:rsidRPr="00E56ADF">
        <w:rPr>
          <w:rFonts w:ascii="Arial" w:hAnsi="Arial" w:cs="Arial"/>
          <w:b/>
          <w:bCs/>
          <w:caps/>
          <w:sz w:val="28"/>
          <w:szCs w:val="28"/>
          <w:lang w:val="en-US"/>
        </w:rPr>
        <w:t xml:space="preserve">Special Issue on </w:t>
      </w:r>
    </w:p>
    <w:p w14:paraId="6B904FFC" w14:textId="55C2B3B9" w:rsidR="0064247F" w:rsidRPr="00E56ADF" w:rsidRDefault="00E62435">
      <w:pPr>
        <w:widowControl w:val="0"/>
        <w:autoSpaceDE w:val="0"/>
        <w:autoSpaceDN w:val="0"/>
        <w:adjustRightInd w:val="0"/>
        <w:jc w:val="center"/>
        <w:rPr>
          <w:rFonts w:ascii="Arial" w:hAnsi="Arial" w:cs="Arial"/>
          <w:b/>
          <w:bCs/>
          <w:caps/>
          <w:sz w:val="28"/>
          <w:szCs w:val="28"/>
          <w:lang w:val="en-US"/>
        </w:rPr>
      </w:pPr>
      <w:r>
        <w:rPr>
          <w:rFonts w:ascii="Arial" w:hAnsi="Arial" w:cs="Arial"/>
          <w:b/>
          <w:bCs/>
          <w:caps/>
          <w:sz w:val="28"/>
          <w:szCs w:val="28"/>
          <w:lang w:val="en-US"/>
        </w:rPr>
        <w:t>“</w:t>
      </w:r>
      <w:r w:rsidR="009D75E6" w:rsidRPr="00E56ADF">
        <w:rPr>
          <w:rFonts w:ascii="Arial" w:hAnsi="Arial" w:cs="Arial"/>
          <w:b/>
          <w:bCs/>
          <w:caps/>
          <w:sz w:val="28"/>
          <w:szCs w:val="28"/>
          <w:lang w:val="en-US"/>
        </w:rPr>
        <w:t>M</w:t>
      </w:r>
      <w:r w:rsidR="0064247F" w:rsidRPr="00E56ADF">
        <w:rPr>
          <w:rFonts w:ascii="Arial" w:hAnsi="Arial" w:cs="Arial"/>
          <w:b/>
          <w:bCs/>
          <w:caps/>
          <w:sz w:val="28"/>
          <w:szCs w:val="28"/>
          <w:lang w:val="en-US"/>
        </w:rPr>
        <w:t xml:space="preserve">athematics </w:t>
      </w:r>
      <w:r w:rsidR="009D75E6" w:rsidRPr="00E56ADF">
        <w:rPr>
          <w:rFonts w:ascii="Arial" w:hAnsi="Arial" w:cs="Arial"/>
          <w:b/>
          <w:bCs/>
          <w:caps/>
          <w:sz w:val="28"/>
          <w:szCs w:val="28"/>
          <w:lang w:val="en-US"/>
        </w:rPr>
        <w:t>E</w:t>
      </w:r>
      <w:r w:rsidR="0064247F" w:rsidRPr="00E56ADF">
        <w:rPr>
          <w:rFonts w:ascii="Arial" w:hAnsi="Arial" w:cs="Arial"/>
          <w:b/>
          <w:bCs/>
          <w:caps/>
          <w:sz w:val="28"/>
          <w:szCs w:val="28"/>
          <w:lang w:val="en-US"/>
        </w:rPr>
        <w:t xml:space="preserve">ducation and the </w:t>
      </w:r>
      <w:r w:rsidR="00663554" w:rsidRPr="00E56ADF">
        <w:rPr>
          <w:rFonts w:ascii="Arial" w:hAnsi="Arial" w:cs="Arial"/>
          <w:b/>
          <w:bCs/>
          <w:caps/>
          <w:sz w:val="28"/>
          <w:szCs w:val="28"/>
          <w:lang w:val="en-US"/>
        </w:rPr>
        <w:t>LIVING WORLD</w:t>
      </w:r>
      <w:r>
        <w:rPr>
          <w:rFonts w:ascii="Arial" w:hAnsi="Arial" w:cs="Arial"/>
          <w:b/>
          <w:bCs/>
          <w:caps/>
          <w:sz w:val="28"/>
          <w:szCs w:val="28"/>
          <w:lang w:val="en-US"/>
        </w:rPr>
        <w:t>: Responses to ecological crisis”</w:t>
      </w:r>
    </w:p>
    <w:p w14:paraId="3B24C7AC" w14:textId="77777777" w:rsidR="006D37B0" w:rsidRPr="008D0902" w:rsidRDefault="006D37B0" w:rsidP="006D37B0">
      <w:pPr>
        <w:widowControl w:val="0"/>
        <w:autoSpaceDE w:val="0"/>
        <w:autoSpaceDN w:val="0"/>
        <w:adjustRightInd w:val="0"/>
        <w:jc w:val="center"/>
        <w:rPr>
          <w:rFonts w:ascii="Arial" w:hAnsi="Arial" w:cs="Arial"/>
          <w:b/>
          <w:bCs/>
          <w:iCs/>
          <w:caps/>
          <w:sz w:val="28"/>
          <w:szCs w:val="28"/>
          <w:lang w:val="en-US"/>
        </w:rPr>
      </w:pPr>
    </w:p>
    <w:p w14:paraId="74F6D7E0" w14:textId="13B6DB96" w:rsidR="009D75E6" w:rsidRPr="008D0902" w:rsidRDefault="006F38A1" w:rsidP="00CD221C">
      <w:pPr>
        <w:widowControl w:val="0"/>
        <w:autoSpaceDE w:val="0"/>
        <w:autoSpaceDN w:val="0"/>
        <w:adjustRightInd w:val="0"/>
        <w:spacing w:line="360" w:lineRule="auto"/>
        <w:jc w:val="center"/>
        <w:rPr>
          <w:rFonts w:ascii="Arial" w:hAnsi="Arial" w:cs="Arial"/>
          <w:b/>
          <w:bCs/>
          <w:sz w:val="28"/>
          <w:szCs w:val="28"/>
          <w:lang w:val="en-US"/>
        </w:rPr>
      </w:pPr>
      <w:r w:rsidRPr="008D0902">
        <w:rPr>
          <w:rFonts w:ascii="Arial" w:hAnsi="Arial" w:cs="Arial"/>
          <w:b/>
          <w:bCs/>
          <w:sz w:val="28"/>
          <w:szCs w:val="28"/>
          <w:lang w:val="en-US"/>
        </w:rPr>
        <w:t>Mark Boylan</w:t>
      </w:r>
      <w:r w:rsidR="00A81F06" w:rsidRPr="008D0902">
        <w:rPr>
          <w:rFonts w:ascii="Arial" w:hAnsi="Arial" w:cs="Arial"/>
          <w:b/>
          <w:bCs/>
          <w:sz w:val="28"/>
          <w:szCs w:val="28"/>
          <w:vertAlign w:val="superscript"/>
          <w:lang w:val="en-US"/>
        </w:rPr>
        <w:t>1</w:t>
      </w:r>
      <w:r w:rsidR="00A81F06" w:rsidRPr="008D0902">
        <w:rPr>
          <w:rFonts w:ascii="Arial" w:hAnsi="Arial" w:cs="Arial"/>
          <w:b/>
          <w:bCs/>
          <w:sz w:val="28"/>
          <w:szCs w:val="28"/>
          <w:lang w:val="en-US"/>
        </w:rPr>
        <w:t xml:space="preserve"> and </w:t>
      </w:r>
      <w:r w:rsidRPr="008D0902">
        <w:rPr>
          <w:rFonts w:ascii="Arial" w:hAnsi="Arial" w:cs="Arial"/>
          <w:b/>
          <w:bCs/>
          <w:sz w:val="28"/>
          <w:szCs w:val="28"/>
          <w:lang w:val="en-US"/>
        </w:rPr>
        <w:t>Alf Coles</w:t>
      </w:r>
      <w:r w:rsidR="00A81F06" w:rsidRPr="008D0902">
        <w:rPr>
          <w:rFonts w:ascii="Arial" w:hAnsi="Arial" w:cs="Arial"/>
          <w:b/>
          <w:bCs/>
          <w:sz w:val="28"/>
          <w:szCs w:val="28"/>
          <w:vertAlign w:val="superscript"/>
          <w:lang w:val="en-US"/>
        </w:rPr>
        <w:t>2</w:t>
      </w:r>
    </w:p>
    <w:p w14:paraId="1C6AF10B" w14:textId="4C117D25" w:rsidR="00A81F06" w:rsidRPr="00CD221C" w:rsidRDefault="006F38A1" w:rsidP="00CD221C">
      <w:pPr>
        <w:widowControl w:val="0"/>
        <w:autoSpaceDE w:val="0"/>
        <w:autoSpaceDN w:val="0"/>
        <w:adjustRightInd w:val="0"/>
        <w:spacing w:line="360" w:lineRule="auto"/>
        <w:jc w:val="center"/>
        <w:rPr>
          <w:rFonts w:ascii="Arial" w:hAnsi="Arial" w:cs="Arial"/>
          <w:lang w:val="en-US"/>
        </w:rPr>
      </w:pPr>
      <w:r w:rsidRPr="00CD221C">
        <w:rPr>
          <w:rFonts w:ascii="Arial" w:hAnsi="Arial" w:cs="Arial"/>
          <w:lang w:val="en-US"/>
        </w:rPr>
        <w:t xml:space="preserve">Sheffield Hallam </w:t>
      </w:r>
      <w:r w:rsidR="00A81F06" w:rsidRPr="00CD221C">
        <w:rPr>
          <w:rFonts w:ascii="Arial" w:hAnsi="Arial" w:cs="Arial"/>
          <w:lang w:val="en-US"/>
        </w:rPr>
        <w:t>University</w:t>
      </w:r>
      <w:r w:rsidR="00E2231B" w:rsidRPr="00CD221C">
        <w:rPr>
          <w:rFonts w:ascii="Arial" w:hAnsi="Arial" w:cs="Arial"/>
          <w:vertAlign w:val="superscript"/>
          <w:lang w:val="en-US"/>
        </w:rPr>
        <w:t>1</w:t>
      </w:r>
      <w:r w:rsidR="00E2231B" w:rsidRPr="00CD221C">
        <w:rPr>
          <w:rFonts w:ascii="Arial" w:hAnsi="Arial" w:cs="Arial"/>
          <w:lang w:val="en-US"/>
        </w:rPr>
        <w:t>,</w:t>
      </w:r>
      <w:r w:rsidR="00A81F06" w:rsidRPr="00CD221C">
        <w:rPr>
          <w:rFonts w:ascii="Arial" w:hAnsi="Arial" w:cs="Arial"/>
          <w:vertAlign w:val="superscript"/>
          <w:lang w:val="en-US"/>
        </w:rPr>
        <w:t xml:space="preserve"> </w:t>
      </w:r>
      <w:r w:rsidR="00A81F06" w:rsidRPr="00CD221C">
        <w:rPr>
          <w:rFonts w:ascii="Arial" w:hAnsi="Arial" w:cs="Arial"/>
          <w:lang w:val="en-US"/>
        </w:rPr>
        <w:t>University</w:t>
      </w:r>
      <w:r w:rsidRPr="006F38A1">
        <w:rPr>
          <w:rFonts w:ascii="Arial" w:hAnsi="Arial" w:cs="Arial"/>
          <w:lang w:val="en-US"/>
        </w:rPr>
        <w:t xml:space="preserve"> </w:t>
      </w:r>
      <w:r w:rsidRPr="00CD221C">
        <w:rPr>
          <w:rFonts w:ascii="Arial" w:hAnsi="Arial" w:cs="Arial"/>
          <w:lang w:val="en-US"/>
        </w:rPr>
        <w:t>of Bristol</w:t>
      </w:r>
      <w:r w:rsidRPr="00CD221C">
        <w:rPr>
          <w:rFonts w:ascii="Arial" w:hAnsi="Arial" w:cs="Arial"/>
          <w:vertAlign w:val="superscript"/>
          <w:lang w:val="en-US"/>
        </w:rPr>
        <w:t xml:space="preserve"> </w:t>
      </w:r>
      <w:r w:rsidR="00E2231B" w:rsidRPr="00CD221C">
        <w:rPr>
          <w:rFonts w:ascii="Arial" w:hAnsi="Arial" w:cs="Arial"/>
          <w:vertAlign w:val="superscript"/>
          <w:lang w:val="en-US"/>
        </w:rPr>
        <w:t>2</w:t>
      </w:r>
    </w:p>
    <w:p w14:paraId="3F0AB946" w14:textId="72532163" w:rsidR="00B90F1E" w:rsidRPr="00CD221C" w:rsidRDefault="00226900" w:rsidP="00CD221C">
      <w:pPr>
        <w:widowControl w:val="0"/>
        <w:autoSpaceDE w:val="0"/>
        <w:autoSpaceDN w:val="0"/>
        <w:adjustRightInd w:val="0"/>
        <w:spacing w:line="360" w:lineRule="auto"/>
        <w:jc w:val="center"/>
        <w:rPr>
          <w:rFonts w:ascii="Arial" w:hAnsi="Arial" w:cs="Arial"/>
          <w:lang w:val="en-US"/>
        </w:rPr>
      </w:pPr>
      <w:hyperlink r:id="rId8" w:history="1">
        <w:r w:rsidR="006F38A1" w:rsidRPr="00CD221C">
          <w:rPr>
            <w:rStyle w:val="Hyperlink"/>
            <w:lang w:val="en-US"/>
          </w:rPr>
          <w:t>m.s.boylan@shu.ac.uk</w:t>
        </w:r>
      </w:hyperlink>
      <w:r w:rsidR="00FB6BA9" w:rsidRPr="00CD221C">
        <w:rPr>
          <w:rFonts w:ascii="Arial" w:hAnsi="Arial" w:cs="Arial"/>
          <w:vertAlign w:val="superscript"/>
          <w:lang w:val="en-US"/>
        </w:rPr>
        <w:t>1</w:t>
      </w:r>
      <w:r w:rsidR="006D37B0" w:rsidRPr="00CD221C">
        <w:rPr>
          <w:rFonts w:ascii="Arial" w:hAnsi="Arial" w:cs="Arial"/>
          <w:lang w:val="en-US"/>
        </w:rPr>
        <w:t xml:space="preserve">, </w:t>
      </w:r>
      <w:hyperlink r:id="rId9" w:history="1">
        <w:r w:rsidR="006F38A1" w:rsidRPr="00CD221C">
          <w:rPr>
            <w:rStyle w:val="Hyperlink"/>
            <w:lang w:val="en-US"/>
          </w:rPr>
          <w:t>alf.coles@bris.ac.uk</w:t>
        </w:r>
      </w:hyperlink>
      <w:r w:rsidR="00FB6BA9" w:rsidRPr="00CD221C">
        <w:rPr>
          <w:rFonts w:ascii="Arial" w:hAnsi="Arial" w:cs="Arial"/>
          <w:vertAlign w:val="superscript"/>
          <w:lang w:val="en-US"/>
        </w:rPr>
        <w:t>2</w:t>
      </w:r>
      <w:r w:rsidR="00FB6BA9" w:rsidRPr="00CD221C">
        <w:rPr>
          <w:rFonts w:ascii="Arial" w:hAnsi="Arial" w:cs="Arial"/>
          <w:lang w:val="en-US"/>
        </w:rPr>
        <w:t xml:space="preserve"> </w:t>
      </w:r>
    </w:p>
    <w:p w14:paraId="524A62C4" w14:textId="77777777" w:rsidR="00A81F06" w:rsidRDefault="00A81F06" w:rsidP="00B90F1E">
      <w:pPr>
        <w:widowControl w:val="0"/>
        <w:autoSpaceDE w:val="0"/>
        <w:autoSpaceDN w:val="0"/>
        <w:adjustRightInd w:val="0"/>
        <w:jc w:val="center"/>
        <w:rPr>
          <w:rFonts w:ascii="Times" w:hAnsi="Times" w:cs="Calibri"/>
          <w:bCs/>
          <w:iCs/>
          <w:lang w:val="en-US"/>
        </w:rPr>
      </w:pPr>
    </w:p>
    <w:p w14:paraId="3CC4ADB4" w14:textId="739E6910" w:rsidR="0064247F" w:rsidRPr="00E56ADF" w:rsidRDefault="009D75E6">
      <w:pPr>
        <w:widowControl w:val="0"/>
        <w:autoSpaceDE w:val="0"/>
        <w:autoSpaceDN w:val="0"/>
        <w:adjustRightInd w:val="0"/>
        <w:jc w:val="center"/>
        <w:rPr>
          <w:rFonts w:ascii="Times" w:hAnsi="Times" w:cs="Calibri"/>
          <w:lang w:val="en-US"/>
        </w:rPr>
      </w:pPr>
      <w:r w:rsidRPr="00E56ADF">
        <w:rPr>
          <w:rFonts w:ascii="Times" w:hAnsi="Times" w:cs="Calibri"/>
          <w:lang w:val="en-US"/>
        </w:rPr>
        <w:t>S</w:t>
      </w:r>
      <w:r w:rsidR="0064247F" w:rsidRPr="00E56ADF">
        <w:rPr>
          <w:rFonts w:ascii="Times" w:hAnsi="Times" w:cs="Calibri"/>
          <w:lang w:val="en-US"/>
        </w:rPr>
        <w:t>pecial issue editors: Alf Coles</w:t>
      </w:r>
      <w:r w:rsidR="00515328" w:rsidRPr="00E56ADF">
        <w:rPr>
          <w:rFonts w:ascii="Times" w:hAnsi="Times" w:cs="Calibri"/>
          <w:lang w:val="en-US"/>
        </w:rPr>
        <w:t>, Mark Boylan</w:t>
      </w:r>
    </w:p>
    <w:p w14:paraId="5C3B452D" w14:textId="34D69485" w:rsidR="0064247F" w:rsidRPr="00340C1F" w:rsidRDefault="0064247F" w:rsidP="00194A35">
      <w:pPr>
        <w:widowControl w:val="0"/>
        <w:autoSpaceDE w:val="0"/>
        <w:autoSpaceDN w:val="0"/>
        <w:adjustRightInd w:val="0"/>
        <w:jc w:val="center"/>
        <w:rPr>
          <w:rFonts w:ascii="Times" w:hAnsi="Times" w:cs="Calibri"/>
          <w:lang w:val="en-US"/>
        </w:rPr>
      </w:pPr>
      <w:r w:rsidRPr="00E56ADF">
        <w:rPr>
          <w:rFonts w:ascii="Times" w:hAnsi="Times" w:cs="Calibri"/>
          <w:lang w:val="en-US"/>
        </w:rPr>
        <w:t>(in cooperation with the founding editor Paul Ernest)</w:t>
      </w:r>
    </w:p>
    <w:p w14:paraId="04D9FE78" w14:textId="604B5C36" w:rsidR="0064247F" w:rsidRPr="00340C1F" w:rsidRDefault="0064247F" w:rsidP="00E2231B">
      <w:pPr>
        <w:widowControl w:val="0"/>
        <w:autoSpaceDE w:val="0"/>
        <w:autoSpaceDN w:val="0"/>
        <w:adjustRightInd w:val="0"/>
        <w:jc w:val="center"/>
        <w:rPr>
          <w:rFonts w:ascii="Times" w:hAnsi="Times" w:cs="Calibri"/>
          <w:lang w:val="en-US"/>
        </w:rPr>
      </w:pPr>
      <w:r w:rsidRPr="00E56ADF">
        <w:rPr>
          <w:rFonts w:ascii="Times" w:hAnsi="Times" w:cs="Calibri"/>
          <w:lang w:val="en-US"/>
        </w:rPr>
        <w:t>Editorial panel:</w:t>
      </w:r>
      <w:r w:rsidR="00A81F06" w:rsidRPr="00E56ADF">
        <w:rPr>
          <w:rFonts w:ascii="Times" w:hAnsi="Times" w:cs="Calibri"/>
          <w:lang w:val="en-US"/>
        </w:rPr>
        <w:t xml:space="preserve"> Yasmine Abtahi; Janet</w:t>
      </w:r>
      <w:r w:rsidR="00663554" w:rsidRPr="00E56ADF">
        <w:rPr>
          <w:rFonts w:ascii="Times" w:hAnsi="Times" w:cs="Calibri"/>
          <w:lang w:val="en-US"/>
        </w:rPr>
        <w:t xml:space="preserve"> </w:t>
      </w:r>
      <w:r w:rsidRPr="00E56ADF">
        <w:rPr>
          <w:rFonts w:ascii="Times" w:hAnsi="Times" w:cs="Calibri"/>
          <w:lang w:val="en-US"/>
        </w:rPr>
        <w:t>Ainley</w:t>
      </w:r>
      <w:r w:rsidR="00A81F06" w:rsidRPr="00E56ADF">
        <w:rPr>
          <w:rFonts w:ascii="Times" w:hAnsi="Times" w:cs="Calibri"/>
          <w:lang w:val="en-US"/>
        </w:rPr>
        <w:t xml:space="preserve">; Richard Barwell; </w:t>
      </w:r>
      <w:r w:rsidRPr="00E56ADF">
        <w:rPr>
          <w:rFonts w:ascii="Times" w:hAnsi="Times" w:cs="Calibri"/>
          <w:lang w:val="en-US"/>
        </w:rPr>
        <w:t>Annie Savard</w:t>
      </w:r>
    </w:p>
    <w:p w14:paraId="3A04045B" w14:textId="6581BD4D" w:rsidR="009D75E6" w:rsidRDefault="00A81F06" w:rsidP="00FB6BA9">
      <w:pPr>
        <w:pStyle w:val="Heading1"/>
        <w:spacing w:after="240"/>
        <w:rPr>
          <w:lang w:val="en-US"/>
        </w:rPr>
      </w:pPr>
      <w:r w:rsidRPr="00A81F06">
        <w:rPr>
          <w:lang w:val="en-US"/>
        </w:rPr>
        <w:t>Introduction</w:t>
      </w:r>
    </w:p>
    <w:p w14:paraId="7DACC029" w14:textId="32996AFF" w:rsidR="00A81F06" w:rsidRDefault="002208F2" w:rsidP="00A81F06">
      <w:pPr>
        <w:rPr>
          <w:rFonts w:ascii="Times" w:hAnsi="Times" w:cs="Calibri"/>
          <w:lang w:val="en-US"/>
        </w:rPr>
      </w:pPr>
      <w:r>
        <w:rPr>
          <w:lang w:val="en-US"/>
        </w:rPr>
        <w:t>The slogan 'Another world is possible' was taken up at the start of this century by</w:t>
      </w:r>
      <w:r w:rsidR="009B1DD4">
        <w:rPr>
          <w:lang w:val="en-US"/>
        </w:rPr>
        <w:t xml:space="preserve"> the World Social Forum and became a rallying cry for social, economic and climate justice. </w:t>
      </w:r>
      <w:r w:rsidR="00A81F06">
        <w:rPr>
          <w:lang w:val="en-US"/>
        </w:rPr>
        <w:t>T</w:t>
      </w:r>
      <w:r w:rsidR="00A81F06" w:rsidRPr="00340C1F">
        <w:rPr>
          <w:lang w:val="en-US"/>
        </w:rPr>
        <w:t>he authors and editorial panel</w:t>
      </w:r>
      <w:r w:rsidR="00A81F06">
        <w:rPr>
          <w:lang w:val="en-US"/>
        </w:rPr>
        <w:t>'s collective sense</w:t>
      </w:r>
      <w:r w:rsidR="00A81F06" w:rsidRPr="00340C1F">
        <w:rPr>
          <w:lang w:val="en-US"/>
        </w:rPr>
        <w:t xml:space="preserve"> that mathematics education needs to come into dialogue with current global and societal challenge</w:t>
      </w:r>
      <w:r w:rsidR="00050AEC">
        <w:rPr>
          <w:lang w:val="en-US"/>
        </w:rPr>
        <w:t>s</w:t>
      </w:r>
      <w:r w:rsidR="009B1DD4">
        <w:rPr>
          <w:lang w:val="en-US"/>
        </w:rPr>
        <w:t xml:space="preserve"> motivates this special issue</w:t>
      </w:r>
      <w:r w:rsidR="00AF40C2">
        <w:rPr>
          <w:lang w:val="en-US"/>
        </w:rPr>
        <w:t>, and hence the title for this introduction to the special issue</w:t>
      </w:r>
      <w:r w:rsidR="009B1DD4">
        <w:rPr>
          <w:lang w:val="en-US"/>
        </w:rPr>
        <w:t>.</w:t>
      </w:r>
      <w:r w:rsidR="00A81F06">
        <w:rPr>
          <w:lang w:val="en-US"/>
        </w:rPr>
        <w:t xml:space="preserve"> Further</w:t>
      </w:r>
      <w:r w:rsidR="002637DE">
        <w:rPr>
          <w:lang w:val="en-US"/>
        </w:rPr>
        <w:t>,</w:t>
      </w:r>
      <w:r w:rsidR="00A81F06">
        <w:rPr>
          <w:lang w:val="en-US"/>
        </w:rPr>
        <w:t xml:space="preserve"> we are concerned that</w:t>
      </w:r>
      <w:r w:rsidR="00A81F06" w:rsidRPr="00340C1F">
        <w:rPr>
          <w:lang w:val="en-US"/>
        </w:rPr>
        <w:t xml:space="preserve"> this conversation is not yet taking place with sufficient urgency.</w:t>
      </w:r>
      <w:r w:rsidR="00A81F06">
        <w:rPr>
          <w:lang w:val="en-US"/>
        </w:rPr>
        <w:t xml:space="preserve"> </w:t>
      </w:r>
      <w:r w:rsidR="002637DE">
        <w:rPr>
          <w:lang w:val="en-US"/>
        </w:rPr>
        <w:t xml:space="preserve">We believe that the </w:t>
      </w:r>
      <w:r w:rsidR="00F920AF">
        <w:rPr>
          <w:lang w:val="en-US"/>
        </w:rPr>
        <w:t>collection of papers in this special issue represents</w:t>
      </w:r>
      <w:r w:rsidR="002637DE">
        <w:rPr>
          <w:lang w:val="en-US"/>
        </w:rPr>
        <w:t xml:space="preserve"> a diverse and powerful contribution to this conversation</w:t>
      </w:r>
      <w:r w:rsidR="009B1DD4">
        <w:rPr>
          <w:lang w:val="en-US"/>
        </w:rPr>
        <w:t xml:space="preserve"> and to the question 'is another mathematics education possible?'</w:t>
      </w:r>
      <w:r w:rsidR="00663554">
        <w:rPr>
          <w:lang w:val="en-US"/>
        </w:rPr>
        <w:t>.</w:t>
      </w:r>
      <w:r w:rsidR="002637DE">
        <w:rPr>
          <w:lang w:val="en-US"/>
        </w:rPr>
        <w:t xml:space="preserve"> </w:t>
      </w:r>
      <w:r w:rsidR="00A81F06">
        <w:rPr>
          <w:lang w:val="en-US"/>
        </w:rPr>
        <w:t>In this introduction</w:t>
      </w:r>
      <w:r w:rsidR="00AF40C2">
        <w:rPr>
          <w:lang w:val="en-US"/>
        </w:rPr>
        <w:t>,</w:t>
      </w:r>
      <w:r w:rsidR="00A81F06">
        <w:rPr>
          <w:lang w:val="en-US"/>
        </w:rPr>
        <w:t xml:space="preserve"> we </w:t>
      </w:r>
      <w:r w:rsidR="002637DE">
        <w:rPr>
          <w:lang w:val="en-US"/>
        </w:rPr>
        <w:t xml:space="preserve">provide detail on the background to how this special issue manifested in the form it did and offer a brief overview of how issues of the environment have previously been taken up in mathematics education. </w:t>
      </w:r>
      <w:r w:rsidR="00F920AF">
        <w:rPr>
          <w:rFonts w:ascii="Times" w:hAnsi="Times"/>
        </w:rPr>
        <w:t>We have synthesised</w:t>
      </w:r>
      <w:r w:rsidR="00F920AF" w:rsidRPr="00340C1F">
        <w:rPr>
          <w:rFonts w:ascii="Times" w:hAnsi="Times"/>
        </w:rPr>
        <w:t xml:space="preserve"> </w:t>
      </w:r>
      <w:r w:rsidR="00F920AF">
        <w:rPr>
          <w:rFonts w:ascii="Times" w:hAnsi="Times"/>
        </w:rPr>
        <w:t xml:space="preserve">five </w:t>
      </w:r>
      <w:r w:rsidR="00F920AF" w:rsidRPr="00340C1F">
        <w:rPr>
          <w:rFonts w:ascii="Times" w:hAnsi="Times"/>
        </w:rPr>
        <w:t>themes across the articles</w:t>
      </w:r>
      <w:r w:rsidR="00F920AF">
        <w:rPr>
          <w:rFonts w:ascii="Times" w:hAnsi="Times"/>
        </w:rPr>
        <w:t xml:space="preserve"> and </w:t>
      </w:r>
      <w:r w:rsidR="00F920AF" w:rsidRPr="00340C1F">
        <w:rPr>
          <w:rFonts w:ascii="Times" w:hAnsi="Times"/>
        </w:rPr>
        <w:t xml:space="preserve">offer comments and questions related to each </w:t>
      </w:r>
      <w:r w:rsidR="00F920AF">
        <w:rPr>
          <w:rFonts w:ascii="Times" w:hAnsi="Times"/>
        </w:rPr>
        <w:t>one</w:t>
      </w:r>
      <w:r w:rsidR="00F920AF" w:rsidRPr="00340C1F">
        <w:rPr>
          <w:rFonts w:ascii="Times" w:hAnsi="Times"/>
        </w:rPr>
        <w:t>. The themes are not all addressed by all articles, but capture</w:t>
      </w:r>
      <w:r w:rsidR="00AF40C2">
        <w:rPr>
          <w:rFonts w:ascii="Times" w:hAnsi="Times"/>
        </w:rPr>
        <w:t>,</w:t>
      </w:r>
      <w:r w:rsidR="00F920AF" w:rsidRPr="00340C1F">
        <w:rPr>
          <w:rFonts w:ascii="Times" w:hAnsi="Times"/>
        </w:rPr>
        <w:t xml:space="preserve"> for us</w:t>
      </w:r>
      <w:r w:rsidR="00AF40C2">
        <w:rPr>
          <w:rFonts w:ascii="Times" w:hAnsi="Times"/>
        </w:rPr>
        <w:t>,</w:t>
      </w:r>
      <w:r w:rsidR="00F920AF" w:rsidRPr="00340C1F">
        <w:rPr>
          <w:rFonts w:ascii="Times" w:hAnsi="Times"/>
        </w:rPr>
        <w:t xml:space="preserve"> key elements that link and c</w:t>
      </w:r>
      <w:r w:rsidR="00F920AF">
        <w:rPr>
          <w:rFonts w:ascii="Times" w:hAnsi="Times"/>
        </w:rPr>
        <w:t>onnect across the special issue</w:t>
      </w:r>
      <w:r w:rsidR="00F920AF" w:rsidRPr="00340C1F">
        <w:rPr>
          <w:rFonts w:ascii="Times" w:hAnsi="Times"/>
        </w:rPr>
        <w:t xml:space="preserve">, </w:t>
      </w:r>
      <w:r w:rsidR="00175321">
        <w:rPr>
          <w:rFonts w:ascii="Times" w:hAnsi="Times"/>
        </w:rPr>
        <w:t>these</w:t>
      </w:r>
      <w:r w:rsidR="00175321" w:rsidRPr="00340C1F">
        <w:rPr>
          <w:rFonts w:ascii="Times" w:hAnsi="Times"/>
        </w:rPr>
        <w:t xml:space="preserve"> </w:t>
      </w:r>
      <w:r w:rsidR="00F920AF" w:rsidRPr="00340C1F">
        <w:rPr>
          <w:rFonts w:ascii="Times" w:hAnsi="Times"/>
        </w:rPr>
        <w:t xml:space="preserve">are: </w:t>
      </w:r>
      <w:r w:rsidR="00F920AF" w:rsidRPr="00340C1F">
        <w:rPr>
          <w:rFonts w:ascii="Times" w:hAnsi="Times" w:cs="Calibri"/>
          <w:lang w:val="en-US"/>
        </w:rPr>
        <w:t>ethics and theories of ethics</w:t>
      </w:r>
      <w:r w:rsidR="0056323D">
        <w:rPr>
          <w:rFonts w:ascii="Times" w:hAnsi="Times" w:cs="Calibri"/>
          <w:lang w:val="en-US"/>
        </w:rPr>
        <w:t>;</w:t>
      </w:r>
      <w:r w:rsidR="0056323D" w:rsidRPr="0056323D">
        <w:rPr>
          <w:rFonts w:ascii="Times" w:hAnsi="Times" w:cs="Calibri"/>
          <w:lang w:val="en-US"/>
        </w:rPr>
        <w:t xml:space="preserve"> </w:t>
      </w:r>
      <w:r w:rsidR="0056323D" w:rsidRPr="00340C1F">
        <w:rPr>
          <w:rFonts w:ascii="Times" w:hAnsi="Times" w:cs="Calibri"/>
          <w:lang w:val="en-US"/>
        </w:rPr>
        <w:t>extending and relating to critical mathematics education</w:t>
      </w:r>
      <w:r w:rsidR="0056323D">
        <w:rPr>
          <w:rFonts w:ascii="Times" w:hAnsi="Times" w:cs="Calibri"/>
          <w:lang w:val="en-US"/>
        </w:rPr>
        <w:t>;</w:t>
      </w:r>
      <w:r w:rsidR="00F920AF" w:rsidRPr="00340C1F">
        <w:rPr>
          <w:rFonts w:ascii="Times" w:hAnsi="Times" w:cs="Calibri"/>
          <w:lang w:val="en-US"/>
        </w:rPr>
        <w:t xml:space="preserve"> implications of climate change</w:t>
      </w:r>
      <w:r w:rsidR="0056323D">
        <w:rPr>
          <w:rFonts w:ascii="Times" w:hAnsi="Times" w:cs="Calibri"/>
          <w:lang w:val="en-US"/>
        </w:rPr>
        <w:t xml:space="preserve"> and the Anthropocene</w:t>
      </w:r>
      <w:r w:rsidR="00F920AF" w:rsidRPr="00340C1F">
        <w:rPr>
          <w:rFonts w:ascii="Times" w:hAnsi="Times" w:cs="Arial"/>
          <w:lang w:val="en-US"/>
        </w:rPr>
        <w:t xml:space="preserve">; </w:t>
      </w:r>
      <w:r w:rsidR="00F920AF" w:rsidRPr="00340C1F">
        <w:rPr>
          <w:rFonts w:ascii="Times" w:hAnsi="Times" w:cs="Calibri"/>
          <w:lang w:val="en-US"/>
        </w:rPr>
        <w:t xml:space="preserve">re-thinking the nature </w:t>
      </w:r>
      <w:r w:rsidR="0029320A">
        <w:rPr>
          <w:rFonts w:ascii="Times" w:hAnsi="Times" w:cs="Calibri"/>
          <w:lang w:val="en-US"/>
        </w:rPr>
        <w:t xml:space="preserve">of </w:t>
      </w:r>
      <w:r w:rsidR="00F920AF" w:rsidRPr="00340C1F">
        <w:rPr>
          <w:rFonts w:ascii="Times" w:hAnsi="Times" w:cs="Calibri"/>
          <w:lang w:val="en-US"/>
        </w:rPr>
        <w:t>mathematics</w:t>
      </w:r>
      <w:r w:rsidR="00F920AF">
        <w:rPr>
          <w:rFonts w:ascii="Times" w:hAnsi="Times" w:cs="Calibri"/>
          <w:lang w:val="en-US"/>
        </w:rPr>
        <w:t>,</w:t>
      </w:r>
      <w:r w:rsidR="00F920AF" w:rsidRPr="00340C1F">
        <w:rPr>
          <w:rFonts w:ascii="Times" w:hAnsi="Times" w:cs="Calibri"/>
          <w:lang w:val="en-US"/>
        </w:rPr>
        <w:t xml:space="preserve"> curriculum and pedagogy; theory into practice.</w:t>
      </w:r>
      <w:r w:rsidR="00F920AF">
        <w:rPr>
          <w:rFonts w:ascii="Times" w:hAnsi="Times" w:cs="Calibri"/>
          <w:lang w:val="en-US"/>
        </w:rPr>
        <w:t xml:space="preserve"> We then turn from the contributions to offer reflections on possible directions for future research and practice</w:t>
      </w:r>
      <w:r w:rsidR="00AF40C2">
        <w:rPr>
          <w:rFonts w:ascii="Times" w:hAnsi="Times" w:cs="Calibri"/>
          <w:lang w:val="en-US"/>
        </w:rPr>
        <w:t xml:space="preserve"> - a mapping for </w:t>
      </w:r>
      <w:r w:rsidR="00AF40C2">
        <w:t xml:space="preserve">thinking about where we could </w:t>
      </w:r>
      <w:r w:rsidR="00180A3B">
        <w:t xml:space="preserve">go, </w:t>
      </w:r>
      <w:r w:rsidR="00AF40C2">
        <w:t>collectively</w:t>
      </w:r>
      <w:r w:rsidR="00180A3B">
        <w:t>,</w:t>
      </w:r>
      <w:r w:rsidR="00AF40C2">
        <w:t xml:space="preserve"> in mathematics education </w:t>
      </w:r>
      <w:r w:rsidR="00AF40C2">
        <w:rPr>
          <w:rFonts w:ascii="Times" w:hAnsi="Times" w:cs="Calibri"/>
          <w:lang w:val="en-US"/>
        </w:rPr>
        <w:t>-</w:t>
      </w:r>
      <w:r w:rsidR="00F920AF">
        <w:rPr>
          <w:rFonts w:ascii="Times" w:hAnsi="Times" w:cs="Calibri"/>
          <w:lang w:val="en-US"/>
        </w:rPr>
        <w:t xml:space="preserve"> before concluding.</w:t>
      </w:r>
    </w:p>
    <w:p w14:paraId="50AC56C3" w14:textId="77777777" w:rsidR="00C91003" w:rsidRPr="00A81F06" w:rsidRDefault="00C91003" w:rsidP="00A81F06">
      <w:pPr>
        <w:rPr>
          <w:lang w:val="en-US"/>
        </w:rPr>
      </w:pPr>
    </w:p>
    <w:p w14:paraId="4727EAD4" w14:textId="3D944F23" w:rsidR="009D75E6" w:rsidRPr="00340C1F" w:rsidRDefault="009D75E6" w:rsidP="00C91003">
      <w:pPr>
        <w:pStyle w:val="Heading1"/>
        <w:spacing w:before="0"/>
        <w:rPr>
          <w:lang w:val="en-US"/>
        </w:rPr>
      </w:pPr>
      <w:r w:rsidRPr="00340C1F">
        <w:rPr>
          <w:lang w:val="en-US"/>
        </w:rPr>
        <w:t>Background</w:t>
      </w:r>
    </w:p>
    <w:p w14:paraId="7E8951F3" w14:textId="77777777" w:rsidR="00C91003" w:rsidRDefault="00C91003" w:rsidP="00E2231B">
      <w:pPr>
        <w:rPr>
          <w:lang w:val="en-US"/>
        </w:rPr>
      </w:pPr>
    </w:p>
    <w:p w14:paraId="38953FAB" w14:textId="03F746AC" w:rsidR="009D75E6" w:rsidRDefault="009D75E6" w:rsidP="00E2231B">
      <w:pPr>
        <w:rPr>
          <w:lang w:val="en-US"/>
        </w:rPr>
      </w:pPr>
      <w:r w:rsidRPr="00340C1F">
        <w:rPr>
          <w:lang w:val="en-US"/>
        </w:rPr>
        <w:t xml:space="preserve">The group of authors represented in these articles grew out of a symposium at the British Educational Research Association (BERA)’s annual conference in 2016, hosted by </w:t>
      </w:r>
      <w:r w:rsidR="00722DA0" w:rsidRPr="00340C1F">
        <w:rPr>
          <w:lang w:val="en-US"/>
        </w:rPr>
        <w:t>BERA’s</w:t>
      </w:r>
      <w:r w:rsidRPr="00340C1F">
        <w:rPr>
          <w:lang w:val="en-US"/>
        </w:rPr>
        <w:t xml:space="preserve"> Mathematics Education Special Interest Group. </w:t>
      </w:r>
      <w:r w:rsidR="000172AE" w:rsidRPr="00340C1F">
        <w:rPr>
          <w:lang w:val="en-US"/>
        </w:rPr>
        <w:t>At that symposium</w:t>
      </w:r>
      <w:r w:rsidR="00722DA0" w:rsidRPr="00340C1F">
        <w:rPr>
          <w:lang w:val="en-US"/>
        </w:rPr>
        <w:t>,</w:t>
      </w:r>
      <w:r w:rsidRPr="00340C1F">
        <w:rPr>
          <w:lang w:val="en-US"/>
        </w:rPr>
        <w:t xml:space="preserve"> papers were presented by several contributors to this special issue and, in discussion after the event, we </w:t>
      </w:r>
      <w:r w:rsidR="00A510BD">
        <w:rPr>
          <w:lang w:val="en-US"/>
        </w:rPr>
        <w:t xml:space="preserve">decided to </w:t>
      </w:r>
      <w:r w:rsidRPr="00340C1F">
        <w:rPr>
          <w:lang w:val="en-US"/>
        </w:rPr>
        <w:t>continue and expand our collaboration</w:t>
      </w:r>
      <w:r w:rsidR="00A510BD">
        <w:rPr>
          <w:lang w:val="en-US"/>
        </w:rPr>
        <w:t xml:space="preserve"> and a proposal for a</w:t>
      </w:r>
      <w:r w:rsidR="00A510BD" w:rsidRPr="00340C1F">
        <w:rPr>
          <w:lang w:val="en-US"/>
        </w:rPr>
        <w:t xml:space="preserve"> special issue of this journal</w:t>
      </w:r>
      <w:r w:rsidR="00A510BD">
        <w:rPr>
          <w:lang w:val="en-US"/>
        </w:rPr>
        <w:t xml:space="preserve"> was agreed by the edi</w:t>
      </w:r>
      <w:r w:rsidR="00180A3B">
        <w:rPr>
          <w:lang w:val="en-US"/>
        </w:rPr>
        <w:t>t</w:t>
      </w:r>
      <w:r w:rsidR="00A510BD">
        <w:rPr>
          <w:lang w:val="en-US"/>
        </w:rPr>
        <w:t>or,</w:t>
      </w:r>
      <w:r w:rsidR="2CBC346C">
        <w:rPr>
          <w:lang w:val="en-US"/>
        </w:rPr>
        <w:t xml:space="preserve"> </w:t>
      </w:r>
      <w:r w:rsidRPr="00340C1F">
        <w:rPr>
          <w:lang w:val="en-US"/>
        </w:rPr>
        <w:t>Paul Ernest</w:t>
      </w:r>
      <w:r w:rsidR="00A510BD">
        <w:rPr>
          <w:lang w:val="en-US"/>
        </w:rPr>
        <w:t>.</w:t>
      </w:r>
      <w:r w:rsidRPr="00340C1F">
        <w:rPr>
          <w:lang w:val="en-US"/>
        </w:rPr>
        <w:t xml:space="preserve"> </w:t>
      </w:r>
      <w:r w:rsidR="00A510BD">
        <w:rPr>
          <w:lang w:val="en-US"/>
        </w:rPr>
        <w:t xml:space="preserve">The call </w:t>
      </w:r>
      <w:r w:rsidRPr="00340C1F">
        <w:rPr>
          <w:lang w:val="en-US"/>
        </w:rPr>
        <w:t xml:space="preserve">for </w:t>
      </w:r>
      <w:r w:rsidR="000172AE" w:rsidRPr="00340C1F">
        <w:rPr>
          <w:lang w:val="en-US"/>
        </w:rPr>
        <w:t>articles</w:t>
      </w:r>
      <w:r w:rsidR="2A3B4C39" w:rsidRPr="00340C1F">
        <w:rPr>
          <w:lang w:val="en-US"/>
        </w:rPr>
        <w:t xml:space="preserve"> </w:t>
      </w:r>
      <w:r w:rsidR="00A510BD">
        <w:rPr>
          <w:lang w:val="en-US"/>
        </w:rPr>
        <w:t>stated</w:t>
      </w:r>
      <w:r w:rsidRPr="00340C1F">
        <w:rPr>
          <w:lang w:val="en-US"/>
        </w:rPr>
        <w:t>:</w:t>
      </w:r>
    </w:p>
    <w:p w14:paraId="50B85F95" w14:textId="14A4F227" w:rsidR="0064247F" w:rsidRPr="008C63AB" w:rsidRDefault="0064247F" w:rsidP="00E2231B">
      <w:pPr>
        <w:widowControl w:val="0"/>
        <w:autoSpaceDE w:val="0"/>
        <w:autoSpaceDN w:val="0"/>
        <w:adjustRightInd w:val="0"/>
        <w:ind w:left="567" w:right="515"/>
        <w:rPr>
          <w:rFonts w:ascii="Times" w:hAnsi="Times" w:cs="Calibri"/>
          <w:i/>
          <w:lang w:val="en-US"/>
        </w:rPr>
      </w:pPr>
      <w:r w:rsidRPr="008C63AB">
        <w:rPr>
          <w:rFonts w:ascii="Times" w:hAnsi="Times" w:cs="Verdana"/>
          <w:i/>
          <w:lang w:val="en-US"/>
        </w:rPr>
        <w:lastRenderedPageBreak/>
        <w:t>We invite submissions of proposals for articles to form a special issue of the 'Philosophy of Mathematics Education Journal' on the theme of ethics, uncertainty and complexity in relation to the link between mathematics education and the global environmental crisis (e.g. climate change, food security, water, future cities, etc.).</w:t>
      </w:r>
    </w:p>
    <w:p w14:paraId="4C37B683" w14:textId="2F7A8835" w:rsidR="0064247F" w:rsidRPr="008C63AB" w:rsidRDefault="0064247F" w:rsidP="00E2231B">
      <w:pPr>
        <w:widowControl w:val="0"/>
        <w:autoSpaceDE w:val="0"/>
        <w:autoSpaceDN w:val="0"/>
        <w:adjustRightInd w:val="0"/>
        <w:ind w:left="567" w:right="515"/>
        <w:rPr>
          <w:rFonts w:ascii="Times" w:hAnsi="Times" w:cs="Calibri"/>
          <w:i/>
          <w:lang w:val="en-US"/>
        </w:rPr>
      </w:pPr>
    </w:p>
    <w:p w14:paraId="268BAB61" w14:textId="41F6207C" w:rsidR="00C91003" w:rsidRPr="008C63AB" w:rsidRDefault="0064247F" w:rsidP="007C1943">
      <w:pPr>
        <w:widowControl w:val="0"/>
        <w:autoSpaceDE w:val="0"/>
        <w:autoSpaceDN w:val="0"/>
        <w:adjustRightInd w:val="0"/>
        <w:ind w:left="567" w:right="515"/>
        <w:rPr>
          <w:rFonts w:ascii="Times" w:hAnsi="Times" w:cs="Verdana"/>
          <w:i/>
          <w:lang w:val="en-US"/>
        </w:rPr>
      </w:pPr>
      <w:r w:rsidRPr="008C63AB">
        <w:rPr>
          <w:rFonts w:ascii="Times" w:hAnsi="Times" w:cs="Verdana"/>
          <w:i/>
          <w:lang w:val="en-US"/>
        </w:rPr>
        <w:t>As the range and scope of challenges to ecological survival extend, at what point must this impinge on mathematics taught in schools, or the way we prepare mathematics teachers for their roles, or the research done in mathematics education? Given the accountability pressures on school and universities, where are the spaces for considering the ethical implications of the choi</w:t>
      </w:r>
      <w:r w:rsidR="003231BE" w:rsidRPr="008C63AB">
        <w:rPr>
          <w:rFonts w:ascii="Times" w:hAnsi="Times" w:cs="Verdana"/>
          <w:i/>
          <w:lang w:val="en-US"/>
        </w:rPr>
        <w:t>ces we make within mathematics?</w:t>
      </w:r>
      <w:r w:rsidRPr="008C63AB">
        <w:rPr>
          <w:rFonts w:ascii="Times" w:hAnsi="Times" w:cs="Verdana"/>
          <w:i/>
          <w:lang w:val="en-US"/>
        </w:rPr>
        <w:t xml:space="preserve"> the spaces for working with uncertainty? and with complex situations where we cannot predict the results of our actions? Specific questions addressed in the Special Issue might be (but are n</w:t>
      </w:r>
      <w:r w:rsidR="002637DE" w:rsidRPr="008C63AB">
        <w:rPr>
          <w:rFonts w:ascii="Times" w:hAnsi="Times" w:cs="Verdana"/>
          <w:i/>
          <w:lang w:val="en-US"/>
        </w:rPr>
        <w:t>ot limited to):</w:t>
      </w:r>
    </w:p>
    <w:p w14:paraId="0C983381" w14:textId="1B37124E" w:rsidR="0064247F" w:rsidRPr="008C63AB" w:rsidRDefault="0064247F" w:rsidP="00E2231B">
      <w:pPr>
        <w:pStyle w:val="ListParagraph"/>
        <w:widowControl w:val="0"/>
        <w:numPr>
          <w:ilvl w:val="0"/>
          <w:numId w:val="3"/>
        </w:numPr>
        <w:autoSpaceDE w:val="0"/>
        <w:autoSpaceDN w:val="0"/>
        <w:adjustRightInd w:val="0"/>
        <w:ind w:left="1276" w:right="515"/>
        <w:rPr>
          <w:rFonts w:ascii="Times" w:hAnsi="Times" w:cs="Calibri"/>
          <w:i/>
        </w:rPr>
      </w:pPr>
      <w:r w:rsidRPr="008C63AB">
        <w:rPr>
          <w:rFonts w:ascii="Times" w:hAnsi="Times" w:cs="Verdana"/>
          <w:i/>
        </w:rPr>
        <w:t>What is the role of mathematics and mathematics education in the global environmental crisis? What role might there be in responding to this crisis?</w:t>
      </w:r>
    </w:p>
    <w:p w14:paraId="45FC9F73" w14:textId="2AC5E80B" w:rsidR="0064247F" w:rsidRPr="008C63AB" w:rsidRDefault="0064247F" w:rsidP="00E2231B">
      <w:pPr>
        <w:pStyle w:val="ListParagraph"/>
        <w:widowControl w:val="0"/>
        <w:numPr>
          <w:ilvl w:val="0"/>
          <w:numId w:val="3"/>
        </w:numPr>
        <w:autoSpaceDE w:val="0"/>
        <w:autoSpaceDN w:val="0"/>
        <w:adjustRightInd w:val="0"/>
        <w:ind w:left="1276" w:right="515"/>
        <w:rPr>
          <w:rFonts w:ascii="Times" w:hAnsi="Times" w:cs="Calibri"/>
          <w:i/>
        </w:rPr>
      </w:pPr>
      <w:r w:rsidRPr="008C63AB">
        <w:rPr>
          <w:rFonts w:ascii="Times" w:hAnsi="Times" w:cs="Verdana"/>
          <w:i/>
        </w:rPr>
        <w:t>How can inter-disciplinary work promote awareness of the role of mathematics in complex, ethical decision-making?</w:t>
      </w:r>
    </w:p>
    <w:p w14:paraId="077DD27A" w14:textId="14D8DC64" w:rsidR="0064247F" w:rsidRPr="008C63AB" w:rsidRDefault="0064247F" w:rsidP="00E2231B">
      <w:pPr>
        <w:pStyle w:val="ListParagraph"/>
        <w:widowControl w:val="0"/>
        <w:numPr>
          <w:ilvl w:val="0"/>
          <w:numId w:val="3"/>
        </w:numPr>
        <w:autoSpaceDE w:val="0"/>
        <w:autoSpaceDN w:val="0"/>
        <w:adjustRightInd w:val="0"/>
        <w:ind w:left="1276" w:right="515"/>
        <w:rPr>
          <w:rFonts w:ascii="Times" w:hAnsi="Times" w:cs="Calibri"/>
          <w:i/>
        </w:rPr>
      </w:pPr>
      <w:r w:rsidRPr="008C63AB">
        <w:rPr>
          <w:rFonts w:ascii="Times" w:hAnsi="Times" w:cs="Verdana"/>
          <w:i/>
        </w:rPr>
        <w:t>How do global crises challenge our values and ethics as mathematics educators?</w:t>
      </w:r>
    </w:p>
    <w:p w14:paraId="010041AE" w14:textId="5ED0FB9B" w:rsidR="0064247F" w:rsidRPr="008C63AB" w:rsidRDefault="0064247F" w:rsidP="00E2231B">
      <w:pPr>
        <w:pStyle w:val="ListParagraph"/>
        <w:widowControl w:val="0"/>
        <w:numPr>
          <w:ilvl w:val="0"/>
          <w:numId w:val="3"/>
        </w:numPr>
        <w:autoSpaceDE w:val="0"/>
        <w:autoSpaceDN w:val="0"/>
        <w:adjustRightInd w:val="0"/>
        <w:ind w:left="1276" w:right="515"/>
        <w:rPr>
          <w:rFonts w:ascii="Times" w:hAnsi="Times" w:cs="Calibri"/>
          <w:i/>
        </w:rPr>
      </w:pPr>
      <w:r w:rsidRPr="008C63AB">
        <w:rPr>
          <w:rFonts w:ascii="Times" w:hAnsi="Times" w:cs="Verdana"/>
          <w:i/>
        </w:rPr>
        <w:t>How can mathematics education address the risk and uncertainty in the current environmental crisis? </w:t>
      </w:r>
    </w:p>
    <w:p w14:paraId="01E45BE6" w14:textId="77777777" w:rsidR="00D700C5" w:rsidRPr="00340C1F" w:rsidRDefault="00D700C5" w:rsidP="00AD6F06">
      <w:pPr>
        <w:rPr>
          <w:rFonts w:ascii="Times" w:hAnsi="Times" w:cs="Verdana"/>
          <w:lang w:val="en-US"/>
        </w:rPr>
      </w:pPr>
    </w:p>
    <w:p w14:paraId="624D3E18" w14:textId="3DB6B18C" w:rsidR="009D75E6" w:rsidRDefault="009D75E6" w:rsidP="00AD6F06">
      <w:pPr>
        <w:widowControl w:val="0"/>
        <w:autoSpaceDE w:val="0"/>
        <w:autoSpaceDN w:val="0"/>
        <w:adjustRightInd w:val="0"/>
        <w:rPr>
          <w:rFonts w:ascii="Times" w:hAnsi="Times"/>
        </w:rPr>
      </w:pPr>
      <w:r w:rsidRPr="00340C1F">
        <w:rPr>
          <w:rFonts w:ascii="Times" w:hAnsi="Times"/>
        </w:rPr>
        <w:t>The nine articles that follow address these questions in a range of ways.</w:t>
      </w:r>
      <w:r w:rsidR="000172AE" w:rsidRPr="00340C1F">
        <w:rPr>
          <w:rFonts w:ascii="Times" w:hAnsi="Times"/>
        </w:rPr>
        <w:t xml:space="preserve"> </w:t>
      </w:r>
      <w:r w:rsidR="0029320A">
        <w:rPr>
          <w:rFonts w:ascii="Times" w:hAnsi="Times"/>
        </w:rPr>
        <w:t>Six of them involve authors present at the 2016 BERA conference and three arose from this wider call. Some of the articles</w:t>
      </w:r>
      <w:r w:rsidR="00AC6EDD" w:rsidRPr="00340C1F">
        <w:rPr>
          <w:rFonts w:ascii="Times" w:hAnsi="Times"/>
        </w:rPr>
        <w:t xml:space="preserve"> are clearly philosophical in nature, others point to</w:t>
      </w:r>
      <w:r w:rsidR="00E2231B">
        <w:rPr>
          <w:rFonts w:ascii="Times" w:hAnsi="Times"/>
        </w:rPr>
        <w:t xml:space="preserve"> the interface of philosophy </w:t>
      </w:r>
      <w:r w:rsidR="00AC6EDD" w:rsidRPr="00340C1F">
        <w:rPr>
          <w:rFonts w:ascii="Times" w:hAnsi="Times"/>
        </w:rPr>
        <w:t xml:space="preserve">and practice. </w:t>
      </w:r>
    </w:p>
    <w:p w14:paraId="312CA5B4" w14:textId="77777777" w:rsidR="00444D67" w:rsidRPr="00340C1F" w:rsidRDefault="00444D67" w:rsidP="00AD6F06">
      <w:pPr>
        <w:widowControl w:val="0"/>
        <w:autoSpaceDE w:val="0"/>
        <w:autoSpaceDN w:val="0"/>
        <w:adjustRightInd w:val="0"/>
        <w:rPr>
          <w:rFonts w:ascii="Times" w:hAnsi="Times" w:cs="Arial"/>
          <w:lang w:val="en-US"/>
        </w:rPr>
      </w:pPr>
    </w:p>
    <w:p w14:paraId="10F3C07E" w14:textId="11826674" w:rsidR="00200858" w:rsidRPr="00340C1F" w:rsidRDefault="00200858" w:rsidP="00C91003">
      <w:pPr>
        <w:pStyle w:val="Heading1"/>
        <w:spacing w:before="0"/>
        <w:rPr>
          <w:lang w:val="en-US"/>
        </w:rPr>
      </w:pPr>
      <w:r w:rsidRPr="00340C1F">
        <w:rPr>
          <w:lang w:val="en-US"/>
        </w:rPr>
        <w:t xml:space="preserve">Mathematics education and the </w:t>
      </w:r>
      <w:r w:rsidR="00663554">
        <w:rPr>
          <w:lang w:val="en-US"/>
        </w:rPr>
        <w:t>living world</w:t>
      </w:r>
      <w:r w:rsidR="00587026">
        <w:rPr>
          <w:rStyle w:val="FootnoteReference"/>
          <w:lang w:val="en-US"/>
        </w:rPr>
        <w:footnoteReference w:id="1"/>
      </w:r>
    </w:p>
    <w:p w14:paraId="0CBDCDBF" w14:textId="77777777" w:rsidR="00C91003" w:rsidRDefault="00C91003" w:rsidP="002637DE">
      <w:pPr>
        <w:rPr>
          <w:rFonts w:cs="Arial"/>
          <w:lang w:val="en-US"/>
        </w:rPr>
      </w:pPr>
    </w:p>
    <w:p w14:paraId="3F273739" w14:textId="47B5E5A3" w:rsidR="00200858" w:rsidRPr="00340C1F" w:rsidRDefault="00B55758" w:rsidP="002637DE">
      <w:pPr>
        <w:rPr>
          <w:rFonts w:cs="Times New Roman"/>
        </w:rPr>
      </w:pPr>
      <w:r w:rsidRPr="00340C1F">
        <w:rPr>
          <w:rFonts w:cs="Arial"/>
          <w:lang w:val="en-US"/>
        </w:rPr>
        <w:t xml:space="preserve">There has, in general, </w:t>
      </w:r>
      <w:r w:rsidRPr="00340C1F">
        <w:t>been a lack of engagement with issues of sustainability withi</w:t>
      </w:r>
      <w:r w:rsidR="001A53E3">
        <w:t>n mathematics education (Renert</w:t>
      </w:r>
      <w:r w:rsidRPr="00340C1F">
        <w:t xml:space="preserve"> 2011) with several leading </w:t>
      </w:r>
      <w:r w:rsidR="00A510BD">
        <w:t xml:space="preserve">mathematics education </w:t>
      </w:r>
      <w:r w:rsidRPr="00340C1F">
        <w:t>journals having, to date, published no articles with an ecological or environmental focus.</w:t>
      </w:r>
      <w:r w:rsidRPr="00340C1F">
        <w:rPr>
          <w:rFonts w:cs="Arial"/>
          <w:lang w:val="en-US"/>
        </w:rPr>
        <w:t xml:space="preserve"> </w:t>
      </w:r>
      <w:r w:rsidR="00340C1F">
        <w:rPr>
          <w:rFonts w:cs="Arial"/>
          <w:lang w:val="en-US"/>
        </w:rPr>
        <w:t xml:space="preserve">We find this a surprising omission; the lack of engagement was one of the motivations behind the </w:t>
      </w:r>
      <w:r w:rsidR="0091379C">
        <w:rPr>
          <w:rFonts w:cs="Arial"/>
          <w:lang w:val="en-US"/>
        </w:rPr>
        <w:t>s</w:t>
      </w:r>
      <w:r w:rsidR="00340C1F">
        <w:rPr>
          <w:rFonts w:cs="Arial"/>
          <w:lang w:val="en-US"/>
        </w:rPr>
        <w:t xml:space="preserve">pecial </w:t>
      </w:r>
      <w:r w:rsidR="0091379C">
        <w:rPr>
          <w:rFonts w:cs="Arial"/>
          <w:lang w:val="en-US"/>
        </w:rPr>
        <w:t>i</w:t>
      </w:r>
      <w:r w:rsidR="00340C1F">
        <w:rPr>
          <w:rFonts w:cs="Arial"/>
          <w:lang w:val="en-US"/>
        </w:rPr>
        <w:t xml:space="preserve">ssue. </w:t>
      </w:r>
      <w:r w:rsidR="00200858" w:rsidRPr="00340C1F">
        <w:rPr>
          <w:rFonts w:cs="Times New Roman"/>
        </w:rPr>
        <w:t xml:space="preserve">However, </w:t>
      </w:r>
      <w:r w:rsidR="00340C1F">
        <w:rPr>
          <w:rFonts w:cs="Times New Roman"/>
        </w:rPr>
        <w:t xml:space="preserve">looking more broadly, </w:t>
      </w:r>
      <w:r w:rsidR="00200858" w:rsidRPr="00340C1F">
        <w:rPr>
          <w:rFonts w:cs="Times New Roman"/>
        </w:rPr>
        <w:t>there has been considerable thinking about the place and r</w:t>
      </w:r>
      <w:r w:rsidR="00340C1F">
        <w:rPr>
          <w:rFonts w:cs="Times New Roman"/>
        </w:rPr>
        <w:t>ole of mathematics in the world, which could be seen as relating to global ecological concerns. W</w:t>
      </w:r>
      <w:r w:rsidRPr="00340C1F">
        <w:rPr>
          <w:rFonts w:cs="Times New Roman"/>
        </w:rPr>
        <w:t xml:space="preserve">e </w:t>
      </w:r>
      <w:r w:rsidR="00340C1F">
        <w:rPr>
          <w:rFonts w:cs="Times New Roman"/>
        </w:rPr>
        <w:t>have observed</w:t>
      </w:r>
      <w:r w:rsidR="00200858" w:rsidRPr="00340C1F">
        <w:rPr>
          <w:rFonts w:cs="Times New Roman"/>
        </w:rPr>
        <w:t xml:space="preserve"> four strands of work that could be seen as related to </w:t>
      </w:r>
      <w:r w:rsidR="00340C1F">
        <w:rPr>
          <w:rFonts w:cs="Times New Roman"/>
        </w:rPr>
        <w:t xml:space="preserve">the </w:t>
      </w:r>
      <w:r w:rsidR="00663554">
        <w:rPr>
          <w:rFonts w:cs="Times New Roman"/>
        </w:rPr>
        <w:t>living world</w:t>
      </w:r>
      <w:r w:rsidR="00340C1F">
        <w:rPr>
          <w:rFonts w:cs="Times New Roman"/>
        </w:rPr>
        <w:t>, which we briefly sketch out here</w:t>
      </w:r>
      <w:r w:rsidR="00200858" w:rsidRPr="00340C1F">
        <w:rPr>
          <w:rFonts w:cs="Times New Roman"/>
        </w:rPr>
        <w:t xml:space="preserve">. </w:t>
      </w:r>
    </w:p>
    <w:p w14:paraId="5E7E4B17" w14:textId="77777777" w:rsidR="00200858" w:rsidRPr="00340C1F" w:rsidRDefault="00200858" w:rsidP="002637DE">
      <w:pPr>
        <w:rPr>
          <w:rFonts w:cs="Times New Roman"/>
        </w:rPr>
      </w:pPr>
    </w:p>
    <w:p w14:paraId="2E1392D7" w14:textId="6E40C40E" w:rsidR="00200858" w:rsidRPr="00340C1F" w:rsidRDefault="00200858" w:rsidP="002637DE">
      <w:r w:rsidRPr="00340C1F">
        <w:rPr>
          <w:rFonts w:cs="Times New Roman"/>
        </w:rPr>
        <w:lastRenderedPageBreak/>
        <w:t xml:space="preserve">In the 1980s and 1990s, Skovsmose introduced the idea of a critical mathematics education (e.g., </w:t>
      </w:r>
      <w:r w:rsidR="001A53E3">
        <w:rPr>
          <w:rFonts w:cs="Times New Roman"/>
        </w:rPr>
        <w:t>Skovsmose</w:t>
      </w:r>
      <w:r w:rsidR="0091379C">
        <w:rPr>
          <w:rFonts w:cs="Times New Roman"/>
        </w:rPr>
        <w:t xml:space="preserve"> </w:t>
      </w:r>
      <w:r w:rsidRPr="00340C1F">
        <w:rPr>
          <w:rFonts w:cs="Times New Roman"/>
        </w:rPr>
        <w:t xml:space="preserve">1994) </w:t>
      </w:r>
      <w:r w:rsidRPr="00340C1F">
        <w:t>which entailed a classification of types of knowing into: mathematical knowing (formal symbol system rules and techniques); technological knowing (applying mathematics to solve real world problems, including mathematical modelling); and, reflective knowing (including awareness of the purposes of modelling and consideration of the ‘for</w:t>
      </w:r>
      <w:r w:rsidR="0091379C">
        <w:t xml:space="preserve">matting power’ of mathematics). </w:t>
      </w:r>
      <w:r w:rsidR="003C6E11">
        <w:t>Given the accelerating ecological and social crisis, t</w:t>
      </w:r>
      <w:r w:rsidR="003C6E11" w:rsidRPr="00A0214C">
        <w:t xml:space="preserve">he projects of critical mathematics education </w:t>
      </w:r>
      <w:r w:rsidR="003C6E11">
        <w:t>become more urgent and important</w:t>
      </w:r>
      <w:r w:rsidR="003C6E11" w:rsidRPr="00A0214C">
        <w:t>, including recognising mathematics and mathematics education as cultural, historical, social and political activities, interrogating the relationship between mathematics education and prevailing norms, ideologies, discou</w:t>
      </w:r>
      <w:r w:rsidR="0091379C">
        <w:t>rses and structures of society,</w:t>
      </w:r>
      <w:r w:rsidR="003C6E11" w:rsidRPr="00A0214C">
        <w:t xml:space="preserve"> contributing to learner empowerment and citizenship and, fostering social justice and social change (Ernest, Sriraman</w:t>
      </w:r>
      <w:r w:rsidR="003C6E11" w:rsidRPr="60BB89D0">
        <w:t xml:space="preserve"> </w:t>
      </w:r>
      <w:r w:rsidR="00D1080D">
        <w:t>and</w:t>
      </w:r>
      <w:r w:rsidR="001A53E3">
        <w:t xml:space="preserve"> Ernest</w:t>
      </w:r>
      <w:r w:rsidR="003C6E11" w:rsidRPr="00A0214C">
        <w:t xml:space="preserve"> 2015).</w:t>
      </w:r>
      <w:r w:rsidR="0091379C" w:rsidRPr="60BB89D0">
        <w:t xml:space="preserve"> </w:t>
      </w:r>
      <w:r w:rsidR="00B55758" w:rsidRPr="00340C1F">
        <w:t>However, it is notable that in two recent edited collections of critical mathematics education papers (Ernest, Sriraman</w:t>
      </w:r>
      <w:r w:rsidR="00B55758" w:rsidRPr="60BB89D0">
        <w:t xml:space="preserve"> </w:t>
      </w:r>
      <w:r w:rsidR="00D1080D">
        <w:t>and</w:t>
      </w:r>
      <w:r w:rsidR="001A53E3">
        <w:t xml:space="preserve"> Ernest</w:t>
      </w:r>
      <w:r w:rsidR="00B55758" w:rsidRPr="00340C1F">
        <w:t xml:space="preserve"> 2015; </w:t>
      </w:r>
      <w:r w:rsidR="00B55758" w:rsidRPr="00E56ADF">
        <w:t xml:space="preserve">Alrø, Ravn, </w:t>
      </w:r>
      <w:r w:rsidR="00D1080D" w:rsidRPr="00E56ADF">
        <w:t>and</w:t>
      </w:r>
      <w:r w:rsidR="001A53E3">
        <w:t xml:space="preserve"> Valero</w:t>
      </w:r>
      <w:r w:rsidR="00B55758" w:rsidRPr="00340C1F">
        <w:t xml:space="preserve"> 2010) only one of 34 chapters specifically related to the ecological crisis (D'Ambrosio, 2010). </w:t>
      </w:r>
      <w:r w:rsidR="00A510BD">
        <w:t>Thus, as well as being absent from 'mainstream' mathematics education journal</w:t>
      </w:r>
      <w:r w:rsidR="00AF40C2">
        <w:t>s</w:t>
      </w:r>
      <w:r w:rsidR="00A510BD">
        <w:t xml:space="preserve"> as noted above, ecological issues have, as yet, not been addressed to any great exten</w:t>
      </w:r>
      <w:r w:rsidR="006A6B72">
        <w:t>t</w:t>
      </w:r>
      <w:r w:rsidR="00A510BD">
        <w:t xml:space="preserve"> in critical mathematics education.</w:t>
      </w:r>
    </w:p>
    <w:p w14:paraId="3FF501A5" w14:textId="77777777" w:rsidR="00200858" w:rsidRPr="00340C1F" w:rsidRDefault="00200858" w:rsidP="002637DE"/>
    <w:p w14:paraId="354CF1FB" w14:textId="6C7D7F05" w:rsidR="00200858" w:rsidRPr="00340C1F" w:rsidRDefault="00200858" w:rsidP="002637DE">
      <w:pPr>
        <w:rPr>
          <w:rFonts w:cs="Times New Roman"/>
        </w:rPr>
      </w:pPr>
      <w:r w:rsidRPr="00340C1F">
        <w:rPr>
          <w:rFonts w:cs="Times New Roman"/>
        </w:rPr>
        <w:t>Drawing on some similar roots, a second strand of thinking around sustainability is linked to the much broader tradition of mathematical modelling, within mathematics education research. Kaiser and Siriman (2006) identify ‘socio-critical modelling’ and an ‘emancipatory perspective’ (p.304) as one of six approaches to modelling, in their global survey. The emancipatory perspective on modelling is linked to ethno-mathematics (D’Ambrosio, 19</w:t>
      </w:r>
      <w:r w:rsidR="00BF181B">
        <w:rPr>
          <w:rFonts w:cs="Times New Roman"/>
        </w:rPr>
        <w:t>85</w:t>
      </w:r>
      <w:r w:rsidRPr="00340C1F">
        <w:rPr>
          <w:rFonts w:cs="Times New Roman"/>
        </w:rPr>
        <w:t xml:space="preserve">) and, through D’Ambrosio, to the work of Freire (1970) who proposed education as a mechanism by which oppressed people could come to view critically their lived reality and, as a consequence, work towards a transformation of society. </w:t>
      </w:r>
    </w:p>
    <w:p w14:paraId="63EBF842" w14:textId="77777777" w:rsidR="00200858" w:rsidRPr="00340C1F" w:rsidRDefault="00200858" w:rsidP="002637DE">
      <w:pPr>
        <w:rPr>
          <w:rFonts w:cs="Times New Roman"/>
        </w:rPr>
      </w:pPr>
    </w:p>
    <w:p w14:paraId="6E9FE027" w14:textId="0D6D3951" w:rsidR="00200858" w:rsidRPr="00340C1F" w:rsidRDefault="00200858" w:rsidP="002637DE">
      <w:pPr>
        <w:rPr>
          <w:rFonts w:cs="Times New Roman"/>
        </w:rPr>
      </w:pPr>
      <w:r w:rsidRPr="00340C1F">
        <w:rPr>
          <w:rFonts w:cs="Times New Roman"/>
        </w:rPr>
        <w:t>More recently, Renert (2011) has suggested the need for a ‘sustainable mathematics education’ and proposed a set of three stages or levels of approach: accommodation (sustainability issues are used as a context for teaching mathematical skills, e.g., statistical skills are taught using data relevant to sustainability but the meaning or implications of the data are not discussed); reformation (in which some critical thinking and discussion of values are included as a valid aspect of learning mathematics); transformation (teaching and learning mathematics becomes subordinate to a process of students becoming engaged and critical citizens, able to critique the status quo and participate in social action). A transformational approach has clear connections to Skovsmose’s reflective knowing and, indeed, in a response to Renert, Gellert (2011) suggested the importance for this proposed new movement to make explicit connections with the work of critical m</w:t>
      </w:r>
      <w:r w:rsidR="001A53E3">
        <w:rPr>
          <w:rFonts w:cs="Times New Roman"/>
        </w:rPr>
        <w:t>athematics education (Skovsmose</w:t>
      </w:r>
      <w:r w:rsidRPr="00340C1F">
        <w:rPr>
          <w:rFonts w:cs="Times New Roman"/>
        </w:rPr>
        <w:t xml:space="preserve"> 1994).</w:t>
      </w:r>
    </w:p>
    <w:p w14:paraId="066732C1" w14:textId="77777777" w:rsidR="00200858" w:rsidRPr="00340C1F" w:rsidRDefault="00200858" w:rsidP="002637DE">
      <w:pPr>
        <w:rPr>
          <w:rFonts w:cs="Times New Roman"/>
        </w:rPr>
      </w:pPr>
    </w:p>
    <w:p w14:paraId="4012CFE2" w14:textId="42ADA705" w:rsidR="00200858" w:rsidRDefault="00200858" w:rsidP="002637DE">
      <w:pPr>
        <w:rPr>
          <w:rFonts w:cs="Times New Roman"/>
        </w:rPr>
      </w:pPr>
      <w:r w:rsidRPr="00340C1F">
        <w:rPr>
          <w:rFonts w:cs="Times New Roman"/>
        </w:rPr>
        <w:t xml:space="preserve">The three strands of thinking above share an emancipatory agenda and common links to the work of Freire (1970). The final strand </w:t>
      </w:r>
      <w:r w:rsidR="005F5562">
        <w:rPr>
          <w:rFonts w:cs="Times New Roman"/>
        </w:rPr>
        <w:t xml:space="preserve">we </w:t>
      </w:r>
      <w:r w:rsidRPr="00340C1F">
        <w:rPr>
          <w:rFonts w:cs="Times New Roman"/>
        </w:rPr>
        <w:t>identified is linked to the</w:t>
      </w:r>
      <w:r w:rsidR="00C917EC">
        <w:rPr>
          <w:rFonts w:cs="Times New Roman"/>
        </w:rPr>
        <w:t xml:space="preserve"> work of Barwell</w:t>
      </w:r>
      <w:r w:rsidR="00903A63">
        <w:rPr>
          <w:rFonts w:cs="Times New Roman"/>
        </w:rPr>
        <w:t>, Hau</w:t>
      </w:r>
      <w:r w:rsidR="001A53E3">
        <w:rPr>
          <w:rFonts w:cs="Times New Roman"/>
        </w:rPr>
        <w:t>ge and colleagues (e.g. Barwell 2013; Hauge, et al.</w:t>
      </w:r>
      <w:r w:rsidR="00903A63">
        <w:rPr>
          <w:rFonts w:cs="Times New Roman"/>
        </w:rPr>
        <w:t xml:space="preserve"> 2015) </w:t>
      </w:r>
      <w:r w:rsidRPr="00340C1F">
        <w:rPr>
          <w:rFonts w:cs="Times New Roman"/>
        </w:rPr>
        <w:t xml:space="preserve">who </w:t>
      </w:r>
      <w:r w:rsidR="00903A63" w:rsidRPr="00340C1F">
        <w:rPr>
          <w:rFonts w:cs="Times New Roman"/>
        </w:rPr>
        <w:t>ha</w:t>
      </w:r>
      <w:r w:rsidR="00903A63">
        <w:rPr>
          <w:rFonts w:cs="Times New Roman"/>
        </w:rPr>
        <w:t>ve</w:t>
      </w:r>
      <w:r w:rsidR="00903A63" w:rsidRPr="00340C1F">
        <w:rPr>
          <w:rFonts w:cs="Times New Roman"/>
        </w:rPr>
        <w:t xml:space="preserve"> </w:t>
      </w:r>
      <w:r w:rsidRPr="00340C1F">
        <w:rPr>
          <w:rFonts w:cs="Times New Roman"/>
        </w:rPr>
        <w:t xml:space="preserve">engaged specifically in the issue of climate change and mathematics education. </w:t>
      </w:r>
      <w:r w:rsidR="00903A63">
        <w:rPr>
          <w:rFonts w:cs="Times New Roman"/>
        </w:rPr>
        <w:t>These authors</w:t>
      </w:r>
      <w:r w:rsidR="00903A63" w:rsidRPr="00340C1F">
        <w:rPr>
          <w:rFonts w:cs="Times New Roman"/>
        </w:rPr>
        <w:t xml:space="preserve"> </w:t>
      </w:r>
      <w:r w:rsidRPr="00340C1F">
        <w:rPr>
          <w:rFonts w:cs="Times New Roman"/>
        </w:rPr>
        <w:t xml:space="preserve">engage in study of climate </w:t>
      </w:r>
      <w:r w:rsidRPr="00340C1F">
        <w:rPr>
          <w:rFonts w:cs="Times New Roman"/>
        </w:rPr>
        <w:lastRenderedPageBreak/>
        <w:t>change both within the perspective of critical mathematics education and from a discursive psychology stance. A discursive approach echoes the work of Barbosa (2006), within the emancipatory perspective of mathematic</w:t>
      </w:r>
      <w:r w:rsidR="0091379C">
        <w:rPr>
          <w:rFonts w:cs="Times New Roman"/>
        </w:rPr>
        <w:t>al modelling. In Barbosa’s work</w:t>
      </w:r>
      <w:r w:rsidRPr="00340C1F">
        <w:rPr>
          <w:rFonts w:cs="Times New Roman"/>
        </w:rPr>
        <w:t xml:space="preserve"> discussions amongst students</w:t>
      </w:r>
      <w:r w:rsidR="0091379C">
        <w:rPr>
          <w:rFonts w:cs="Times New Roman"/>
        </w:rPr>
        <w:t>,</w:t>
      </w:r>
      <w:r w:rsidRPr="00340C1F">
        <w:rPr>
          <w:rFonts w:cs="Times New Roman"/>
        </w:rPr>
        <w:t xml:space="preserve"> that went beyond the pure mathematics of the model being developed</w:t>
      </w:r>
      <w:r w:rsidR="0091379C">
        <w:rPr>
          <w:rFonts w:cs="Times New Roman"/>
        </w:rPr>
        <w:t>,</w:t>
      </w:r>
      <w:r w:rsidRPr="00340C1F">
        <w:rPr>
          <w:rFonts w:cs="Times New Roman"/>
        </w:rPr>
        <w:t xml:space="preserve"> were central to the process </w:t>
      </w:r>
      <w:r w:rsidR="00444D67">
        <w:rPr>
          <w:rFonts w:cs="Times New Roman"/>
        </w:rPr>
        <w:t xml:space="preserve">of </w:t>
      </w:r>
      <w:r w:rsidRPr="00340C1F">
        <w:rPr>
          <w:rFonts w:cs="Times New Roman"/>
        </w:rPr>
        <w:t xml:space="preserve">supporting students to become critically engaged citizens. However, </w:t>
      </w:r>
      <w:r w:rsidR="00903A63">
        <w:rPr>
          <w:rFonts w:cs="Times New Roman"/>
        </w:rPr>
        <w:t>a</w:t>
      </w:r>
      <w:r w:rsidR="00903A63" w:rsidRPr="00340C1F">
        <w:rPr>
          <w:rFonts w:cs="Times New Roman"/>
        </w:rPr>
        <w:t xml:space="preserve"> </w:t>
      </w:r>
      <w:r w:rsidRPr="00340C1F">
        <w:rPr>
          <w:rFonts w:cs="Times New Roman"/>
        </w:rPr>
        <w:t xml:space="preserve">discursive approach represents a departure in the sense of moving away from a focus on desired or ideal methods of classroom organisation, something </w:t>
      </w:r>
      <w:r w:rsidR="00B55758" w:rsidRPr="00340C1F">
        <w:rPr>
          <w:rFonts w:cs="Times New Roman"/>
        </w:rPr>
        <w:t xml:space="preserve">echoed in several papers in this </w:t>
      </w:r>
      <w:r w:rsidR="0091379C">
        <w:rPr>
          <w:rFonts w:cs="Times New Roman"/>
        </w:rPr>
        <w:t>s</w:t>
      </w:r>
      <w:r w:rsidR="00B55758" w:rsidRPr="00340C1F">
        <w:rPr>
          <w:rFonts w:cs="Times New Roman"/>
        </w:rPr>
        <w:t xml:space="preserve">pecial </w:t>
      </w:r>
      <w:r w:rsidR="0091379C">
        <w:rPr>
          <w:rFonts w:cs="Times New Roman"/>
        </w:rPr>
        <w:t>i</w:t>
      </w:r>
      <w:r w:rsidR="00B55758" w:rsidRPr="00340C1F">
        <w:rPr>
          <w:rFonts w:cs="Times New Roman"/>
        </w:rPr>
        <w:t>ssue</w:t>
      </w:r>
      <w:r w:rsidRPr="00340C1F">
        <w:rPr>
          <w:rFonts w:cs="Times New Roman"/>
        </w:rPr>
        <w:t xml:space="preserve"> </w:t>
      </w:r>
      <w:r w:rsidR="00B55758" w:rsidRPr="00340C1F">
        <w:rPr>
          <w:rFonts w:cs="Times New Roman"/>
        </w:rPr>
        <w:t>as in keeping with the current times of</w:t>
      </w:r>
      <w:r w:rsidRPr="00340C1F">
        <w:rPr>
          <w:rFonts w:cs="Times New Roman"/>
        </w:rPr>
        <w:t xml:space="preserve"> partiality and paradox</w:t>
      </w:r>
      <w:r w:rsidR="00E2231B">
        <w:rPr>
          <w:rFonts w:cs="Times New Roman"/>
        </w:rPr>
        <w:t xml:space="preserve"> (see Coles</w:t>
      </w:r>
      <w:r w:rsidR="00C91003">
        <w:rPr>
          <w:rFonts w:cs="Times New Roman"/>
        </w:rPr>
        <w:t>, this issue</w:t>
      </w:r>
      <w:r w:rsidR="0091379C">
        <w:rPr>
          <w:rFonts w:cs="Times New Roman"/>
        </w:rPr>
        <w:t xml:space="preserve">; </w:t>
      </w:r>
      <w:r w:rsidR="00C91003">
        <w:rPr>
          <w:rFonts w:cs="Times New Roman"/>
        </w:rPr>
        <w:t>Mikulan</w:t>
      </w:r>
      <w:r w:rsidR="0091379C">
        <w:rPr>
          <w:rFonts w:cs="Times New Roman"/>
        </w:rPr>
        <w:t xml:space="preserve"> and Sinclair, this issue)</w:t>
      </w:r>
      <w:r w:rsidRPr="00340C1F">
        <w:rPr>
          <w:rFonts w:cs="Times New Roman"/>
        </w:rPr>
        <w:t xml:space="preserve">. </w:t>
      </w:r>
    </w:p>
    <w:p w14:paraId="2F0D32C4" w14:textId="77777777" w:rsidR="00180A3B" w:rsidRDefault="00180A3B" w:rsidP="002637DE">
      <w:pPr>
        <w:rPr>
          <w:rFonts w:cs="Times New Roman"/>
        </w:rPr>
      </w:pPr>
    </w:p>
    <w:p w14:paraId="722C64C2" w14:textId="28CFE213" w:rsidR="00200858" w:rsidRDefault="00180A3B" w:rsidP="0091379C">
      <w:r>
        <w:rPr>
          <w:rFonts w:cs="Times New Roman"/>
        </w:rPr>
        <w:t>The sparsity of existing literature suggest</w:t>
      </w:r>
      <w:r w:rsidR="00903A63">
        <w:rPr>
          <w:rFonts w:cs="Times New Roman"/>
        </w:rPr>
        <w:t>s</w:t>
      </w:r>
      <w:r>
        <w:rPr>
          <w:rFonts w:cs="Times New Roman"/>
        </w:rPr>
        <w:t xml:space="preserve"> there is much work to be done</w:t>
      </w:r>
      <w:r w:rsidR="00903A63">
        <w:rPr>
          <w:rFonts w:cs="Times New Roman"/>
        </w:rPr>
        <w:t xml:space="preserve"> in this field.</w:t>
      </w:r>
      <w:r w:rsidR="005F5562">
        <w:rPr>
          <w:rFonts w:cs="Times New Roman"/>
        </w:rPr>
        <w:t xml:space="preserve"> </w:t>
      </w:r>
      <w:r w:rsidR="00937801">
        <w:rPr>
          <w:rFonts w:cs="Times New Roman"/>
        </w:rPr>
        <w:t>In preparing this introduction, w</w:t>
      </w:r>
      <w:r w:rsidR="005F5562">
        <w:rPr>
          <w:rFonts w:cs="Times New Roman"/>
        </w:rPr>
        <w:t xml:space="preserve">e have not been exhaustive in our search and a comprehensive survey </w:t>
      </w:r>
      <w:r w:rsidR="008E56DC">
        <w:rPr>
          <w:rFonts w:cs="Times New Roman"/>
        </w:rPr>
        <w:t xml:space="preserve">of what has been done within mathematics education, linked to the living world, </w:t>
      </w:r>
      <w:r w:rsidR="005F5562">
        <w:rPr>
          <w:rFonts w:cs="Times New Roman"/>
        </w:rPr>
        <w:t>would be a welcome</w:t>
      </w:r>
      <w:r w:rsidR="008E56DC">
        <w:rPr>
          <w:rFonts w:cs="Times New Roman"/>
        </w:rPr>
        <w:t xml:space="preserve"> addition.</w:t>
      </w:r>
      <w:r w:rsidR="005F5562">
        <w:rPr>
          <w:rFonts w:cs="Times New Roman"/>
        </w:rPr>
        <w:t xml:space="preserve"> </w:t>
      </w:r>
      <w:r w:rsidR="00937801">
        <w:rPr>
          <w:rFonts w:cs="Times New Roman"/>
        </w:rPr>
        <w:t xml:space="preserve">The literature discussed in the papers in the special issue offers a good starting point for this. </w:t>
      </w:r>
      <w:r w:rsidR="00AD6F06">
        <w:t>With these thoughts in mind, we now move to an elaboration of the five themes</w:t>
      </w:r>
      <w:r w:rsidR="008E56DC">
        <w:t xml:space="preserve"> (numbered at the ends of their titles)</w:t>
      </w:r>
      <w:r w:rsidR="00AD6F06">
        <w:t xml:space="preserve"> we identified across the </w:t>
      </w:r>
      <w:r w:rsidR="0091379C">
        <w:t>s</w:t>
      </w:r>
      <w:r w:rsidR="00AD6F06">
        <w:t xml:space="preserve">pecial </w:t>
      </w:r>
      <w:r w:rsidR="0091379C">
        <w:t>i</w:t>
      </w:r>
      <w:r w:rsidR="00AD6F06">
        <w:t xml:space="preserve">ssue articles. </w:t>
      </w:r>
    </w:p>
    <w:p w14:paraId="362E2A75" w14:textId="77777777" w:rsidR="00C91003" w:rsidRPr="0091379C" w:rsidRDefault="00C91003" w:rsidP="0091379C"/>
    <w:p w14:paraId="4854090B" w14:textId="7FBAB1B3" w:rsidR="009D75E6" w:rsidRPr="00340C1F" w:rsidRDefault="0064465D" w:rsidP="00180A3B">
      <w:pPr>
        <w:pStyle w:val="Heading1"/>
        <w:spacing w:before="0"/>
        <w:rPr>
          <w:lang w:val="en-US"/>
        </w:rPr>
      </w:pPr>
      <w:r w:rsidRPr="00340C1F">
        <w:rPr>
          <w:lang w:val="en-US"/>
        </w:rPr>
        <w:t xml:space="preserve">Ethics and </w:t>
      </w:r>
      <w:r w:rsidR="009D75E6" w:rsidRPr="00340C1F">
        <w:rPr>
          <w:lang w:val="en-US"/>
        </w:rPr>
        <w:t>theories of ethics</w:t>
      </w:r>
      <w:r w:rsidR="008E56DC">
        <w:rPr>
          <w:lang w:val="en-US"/>
        </w:rPr>
        <w:t xml:space="preserve"> (1)</w:t>
      </w:r>
      <w:r w:rsidR="009D75E6" w:rsidRPr="00340C1F">
        <w:rPr>
          <w:rFonts w:cs="Arial"/>
          <w:lang w:val="en-US"/>
        </w:rPr>
        <w:t xml:space="preserve"> </w:t>
      </w:r>
    </w:p>
    <w:p w14:paraId="241FA1A6" w14:textId="77777777" w:rsidR="00C91003" w:rsidRDefault="00C91003" w:rsidP="00AD6F06">
      <w:pPr>
        <w:rPr>
          <w:rFonts w:ascii="Times" w:hAnsi="Times" w:cs="Times New Roman"/>
        </w:rPr>
      </w:pPr>
    </w:p>
    <w:p w14:paraId="5BFDBA79" w14:textId="29AF762A" w:rsidR="001D40F0" w:rsidRDefault="00C77F60" w:rsidP="00AD6F06">
      <w:pPr>
        <w:rPr>
          <w:rFonts w:ascii="Times" w:eastAsia="Times New Roman" w:hAnsi="Times" w:cs="Times New Roman"/>
          <w:color w:val="222222"/>
          <w:lang w:eastAsia="en-GB"/>
        </w:rPr>
      </w:pPr>
      <w:r w:rsidRPr="00340C1F">
        <w:rPr>
          <w:rFonts w:ascii="Times" w:hAnsi="Times" w:cs="Times New Roman"/>
        </w:rPr>
        <w:t>I</w:t>
      </w:r>
      <w:r w:rsidR="00722DA0" w:rsidRPr="00340C1F">
        <w:rPr>
          <w:rFonts w:ascii="Times" w:hAnsi="Times" w:cs="Times New Roman"/>
        </w:rPr>
        <w:t>t is</w:t>
      </w:r>
      <w:r w:rsidR="00D326A3" w:rsidRPr="00340C1F">
        <w:rPr>
          <w:rFonts w:ascii="Times" w:hAnsi="Times" w:cs="Times New Roman"/>
        </w:rPr>
        <w:t xml:space="preserve"> perhaps not surprising that questions of ethics were an important aspect of many contribution</w:t>
      </w:r>
      <w:r w:rsidR="00515328" w:rsidRPr="00340C1F">
        <w:rPr>
          <w:rFonts w:ascii="Times" w:hAnsi="Times" w:cs="Times New Roman"/>
        </w:rPr>
        <w:t>s</w:t>
      </w:r>
      <w:r w:rsidR="00D326A3" w:rsidRPr="00340C1F">
        <w:rPr>
          <w:rFonts w:ascii="Times" w:hAnsi="Times" w:cs="Times New Roman"/>
        </w:rPr>
        <w:t xml:space="preserve">, </w:t>
      </w:r>
      <w:r w:rsidR="00D326A3" w:rsidRPr="00340C1F">
        <w:rPr>
          <w:rFonts w:ascii="Times" w:hAnsi="Times"/>
        </w:rPr>
        <w:t xml:space="preserve">given the invitation to contribute to a journal focused on the </w:t>
      </w:r>
      <w:r w:rsidR="00D326A3" w:rsidRPr="00E56ADF">
        <w:rPr>
          <w:rFonts w:ascii="Times" w:hAnsi="Times"/>
          <w:i/>
          <w:iCs/>
        </w:rPr>
        <w:t>philosophy</w:t>
      </w:r>
      <w:r w:rsidR="00D326A3" w:rsidRPr="00340C1F">
        <w:rPr>
          <w:rFonts w:ascii="Times" w:hAnsi="Times"/>
        </w:rPr>
        <w:t xml:space="preserve"> of </w:t>
      </w:r>
      <w:r w:rsidR="00D326A3" w:rsidRPr="00340C1F">
        <w:rPr>
          <w:rFonts w:ascii="Times" w:hAnsi="Times" w:cs="Times New Roman"/>
        </w:rPr>
        <w:t xml:space="preserve">mathematics education and that the environmental crisis presents us with far reaching questions about what actions ought to be taken in response to it. </w:t>
      </w:r>
      <w:r w:rsidRPr="00340C1F">
        <w:rPr>
          <w:rFonts w:ascii="Times" w:hAnsi="Times" w:cs="Times New Roman"/>
        </w:rPr>
        <w:t xml:space="preserve">The articles in the SI </w:t>
      </w:r>
      <w:r w:rsidR="00D326A3" w:rsidRPr="00340C1F">
        <w:rPr>
          <w:rFonts w:ascii="Times" w:hAnsi="Times" w:cs="Times New Roman"/>
        </w:rPr>
        <w:t>add to a growing concern for issues of ethics in mathematics education</w:t>
      </w:r>
      <w:r w:rsidRPr="00340C1F">
        <w:rPr>
          <w:rFonts w:ascii="Times" w:hAnsi="Times" w:cs="Times New Roman"/>
        </w:rPr>
        <w:t>. Recent contributions have drawn on ethical thought of, variously, Levinas, Bakhtin and post-structuralist ethical thinking</w:t>
      </w:r>
      <w:r w:rsidR="00D326A3" w:rsidRPr="00340C1F">
        <w:rPr>
          <w:rFonts w:ascii="Times" w:hAnsi="Times" w:cs="Times New Roman"/>
        </w:rPr>
        <w:t xml:space="preserve"> (</w:t>
      </w:r>
      <w:r w:rsidRPr="00340C1F">
        <w:rPr>
          <w:rFonts w:ascii="Times" w:hAnsi="Times" w:cs="Times New Roman"/>
        </w:rPr>
        <w:t>see</w:t>
      </w:r>
      <w:r w:rsidR="001A53E3">
        <w:rPr>
          <w:rFonts w:ascii="Times" w:hAnsi="Times" w:cs="Times New Roman"/>
        </w:rPr>
        <w:t>,</w:t>
      </w:r>
      <w:r w:rsidRPr="00340C1F">
        <w:rPr>
          <w:rFonts w:ascii="Times" w:hAnsi="Times" w:cs="Times New Roman"/>
        </w:rPr>
        <w:t xml:space="preserve"> </w:t>
      </w:r>
      <w:r w:rsidR="001A53E3">
        <w:rPr>
          <w:rFonts w:ascii="Times" w:hAnsi="Times" w:cs="Times New Roman"/>
        </w:rPr>
        <w:t>for example:</w:t>
      </w:r>
      <w:r w:rsidR="00D326A3" w:rsidRPr="00340C1F">
        <w:rPr>
          <w:rFonts w:ascii="Times" w:hAnsi="Times" w:cs="Times New Roman"/>
        </w:rPr>
        <w:t xml:space="preserve"> </w:t>
      </w:r>
      <w:r w:rsidR="001A53E3">
        <w:rPr>
          <w:rFonts w:ascii="Times" w:hAnsi="Times" w:cs="Times New Roman"/>
        </w:rPr>
        <w:t>Atweh</w:t>
      </w:r>
      <w:r w:rsidR="00AC6EDD" w:rsidRPr="00340C1F">
        <w:rPr>
          <w:rFonts w:ascii="Times" w:hAnsi="Times" w:cs="Times New Roman"/>
        </w:rPr>
        <w:t xml:space="preserve"> 2014</w:t>
      </w:r>
      <w:r w:rsidR="00D326A3" w:rsidRPr="00340C1F">
        <w:rPr>
          <w:rFonts w:ascii="Times" w:hAnsi="Times" w:cs="Times New Roman"/>
        </w:rPr>
        <w:t xml:space="preserve">; </w:t>
      </w:r>
      <w:r w:rsidR="00C917EC">
        <w:rPr>
          <w:rFonts w:ascii="Times" w:hAnsi="Times" w:cs="Times New Roman"/>
        </w:rPr>
        <w:t>Atweh &amp;</w:t>
      </w:r>
      <w:r w:rsidR="001A53E3">
        <w:rPr>
          <w:rFonts w:ascii="Times" w:hAnsi="Times" w:cs="Times New Roman"/>
        </w:rPr>
        <w:t xml:space="preserve"> Brady</w:t>
      </w:r>
      <w:r w:rsidR="00AC6EDD" w:rsidRPr="00340C1F">
        <w:rPr>
          <w:rFonts w:ascii="Times" w:hAnsi="Times" w:cs="Times New Roman"/>
        </w:rPr>
        <w:t xml:space="preserve"> 2009</w:t>
      </w:r>
      <w:r w:rsidR="00D326A3" w:rsidRPr="00340C1F">
        <w:rPr>
          <w:rFonts w:ascii="Times" w:hAnsi="Times" w:cs="Times New Roman"/>
        </w:rPr>
        <w:t xml:space="preserve">; </w:t>
      </w:r>
      <w:r w:rsidR="001A53E3">
        <w:rPr>
          <w:rFonts w:ascii="Times" w:hAnsi="Times" w:cs="Times New Roman"/>
        </w:rPr>
        <w:t>Boylan</w:t>
      </w:r>
      <w:r w:rsidR="00AC6EDD" w:rsidRPr="00340C1F">
        <w:rPr>
          <w:rFonts w:ascii="Times" w:hAnsi="Times" w:cs="Times New Roman"/>
        </w:rPr>
        <w:t xml:space="preserve"> 2016</w:t>
      </w:r>
      <w:r w:rsidR="00D326A3" w:rsidRPr="00340C1F">
        <w:rPr>
          <w:rFonts w:ascii="Times" w:hAnsi="Times" w:cs="Times New Roman"/>
        </w:rPr>
        <w:t xml:space="preserve">; </w:t>
      </w:r>
      <w:r w:rsidR="001A53E3">
        <w:rPr>
          <w:rFonts w:ascii="Times" w:hAnsi="Times" w:cs="Times New Roman"/>
        </w:rPr>
        <w:t>Ernest</w:t>
      </w:r>
      <w:r w:rsidR="00AC6EDD" w:rsidRPr="00340C1F">
        <w:rPr>
          <w:rFonts w:ascii="Times" w:hAnsi="Times" w:cs="Times New Roman"/>
        </w:rPr>
        <w:t xml:space="preserve"> 2012</w:t>
      </w:r>
      <w:r w:rsidR="00D326A3" w:rsidRPr="00340C1F">
        <w:rPr>
          <w:rFonts w:ascii="Times" w:hAnsi="Times" w:cs="Times New Roman"/>
        </w:rPr>
        <w:t xml:space="preserve">; </w:t>
      </w:r>
      <w:r w:rsidR="001A53E3">
        <w:rPr>
          <w:rFonts w:ascii="Times" w:hAnsi="Times" w:cs="Times New Roman"/>
        </w:rPr>
        <w:t>Roth</w:t>
      </w:r>
      <w:r w:rsidR="00D326A3" w:rsidRPr="00340C1F">
        <w:rPr>
          <w:rFonts w:ascii="Times" w:hAnsi="Times" w:cs="Times New Roman"/>
        </w:rPr>
        <w:t xml:space="preserve"> </w:t>
      </w:r>
      <w:r w:rsidR="00AC6EDD" w:rsidRPr="00340C1F">
        <w:rPr>
          <w:rFonts w:ascii="Times" w:hAnsi="Times" w:cs="Times New Roman"/>
        </w:rPr>
        <w:t>2013</w:t>
      </w:r>
      <w:r w:rsidR="00D326A3" w:rsidRPr="00340C1F">
        <w:rPr>
          <w:rFonts w:ascii="Times" w:hAnsi="Times" w:cs="Times New Roman"/>
        </w:rPr>
        <w:t xml:space="preserve">; </w:t>
      </w:r>
      <w:r w:rsidR="001A53E3">
        <w:rPr>
          <w:rFonts w:ascii="Times" w:eastAsia="Times New Roman" w:hAnsi="Times" w:cs="Times New Roman"/>
          <w:color w:val="222222"/>
          <w:lang w:eastAsia="en-GB"/>
        </w:rPr>
        <w:t>Walshaw</w:t>
      </w:r>
      <w:r w:rsidR="00AC6EDD" w:rsidRPr="00340C1F">
        <w:rPr>
          <w:rFonts w:ascii="Times" w:eastAsia="Times New Roman" w:hAnsi="Times" w:cs="Times New Roman"/>
          <w:color w:val="222222"/>
          <w:lang w:eastAsia="en-GB"/>
        </w:rPr>
        <w:t xml:space="preserve"> </w:t>
      </w:r>
      <w:r w:rsidR="00D326A3" w:rsidRPr="00340C1F">
        <w:rPr>
          <w:rFonts w:ascii="Times" w:eastAsia="Times New Roman" w:hAnsi="Times" w:cs="Times New Roman"/>
          <w:color w:val="222222"/>
          <w:lang w:eastAsia="en-GB"/>
        </w:rPr>
        <w:t xml:space="preserve">2013). </w:t>
      </w:r>
      <w:r w:rsidRPr="00340C1F">
        <w:rPr>
          <w:rFonts w:ascii="Times" w:eastAsia="Times New Roman" w:hAnsi="Times" w:cs="Times New Roman"/>
          <w:color w:val="222222"/>
          <w:lang w:eastAsia="en-GB"/>
        </w:rPr>
        <w:t>It is notable that, taken together, the</w:t>
      </w:r>
      <w:r w:rsidR="00AF40C2">
        <w:rPr>
          <w:rFonts w:ascii="Times" w:eastAsia="Times New Roman" w:hAnsi="Times" w:cs="Times New Roman"/>
          <w:color w:val="222222"/>
          <w:lang w:eastAsia="en-GB"/>
        </w:rPr>
        <w:t xml:space="preserve"> papers in this special issue</w:t>
      </w:r>
      <w:r w:rsidR="00636CB7" w:rsidRPr="00340C1F">
        <w:rPr>
          <w:rFonts w:ascii="Times" w:eastAsia="Times New Roman" w:hAnsi="Times" w:cs="Times New Roman"/>
          <w:color w:val="222222"/>
          <w:lang w:eastAsia="en-GB"/>
        </w:rPr>
        <w:t xml:space="preserve"> </w:t>
      </w:r>
      <w:r w:rsidR="00AF40C2">
        <w:rPr>
          <w:rFonts w:ascii="Times" w:eastAsia="Times New Roman" w:hAnsi="Times" w:cs="Times New Roman"/>
          <w:color w:val="222222"/>
          <w:lang w:eastAsia="en-GB"/>
        </w:rPr>
        <w:t xml:space="preserve">further </w:t>
      </w:r>
      <w:r w:rsidR="00636CB7" w:rsidRPr="00340C1F">
        <w:rPr>
          <w:rFonts w:ascii="Times" w:eastAsia="Times New Roman" w:hAnsi="Times" w:cs="Times New Roman"/>
          <w:color w:val="222222"/>
          <w:lang w:eastAsia="en-GB"/>
        </w:rPr>
        <w:t>extend the</w:t>
      </w:r>
      <w:r w:rsidRPr="00340C1F">
        <w:rPr>
          <w:rFonts w:ascii="Times" w:eastAsia="Times New Roman" w:hAnsi="Times" w:cs="Times New Roman"/>
          <w:color w:val="222222"/>
          <w:lang w:eastAsia="en-GB"/>
        </w:rPr>
        <w:t xml:space="preserve"> range of ethical sources</w:t>
      </w:r>
      <w:r w:rsidR="00636CB7" w:rsidRPr="00340C1F">
        <w:rPr>
          <w:rFonts w:ascii="Times" w:eastAsia="Times New Roman" w:hAnsi="Times" w:cs="Times New Roman"/>
          <w:color w:val="222222"/>
          <w:lang w:eastAsia="en-GB"/>
        </w:rPr>
        <w:t xml:space="preserve"> for mathematics educators to consider</w:t>
      </w:r>
      <w:r w:rsidRPr="00340C1F">
        <w:rPr>
          <w:rFonts w:ascii="Times" w:eastAsia="Times New Roman" w:hAnsi="Times" w:cs="Times New Roman"/>
          <w:color w:val="222222"/>
          <w:lang w:eastAsia="en-GB"/>
        </w:rPr>
        <w:t xml:space="preserve">. </w:t>
      </w:r>
    </w:p>
    <w:p w14:paraId="6499CA96" w14:textId="77777777" w:rsidR="00F86F9E" w:rsidRDefault="00F86F9E" w:rsidP="00AD6F06">
      <w:pPr>
        <w:rPr>
          <w:rFonts w:ascii="Times" w:eastAsia="Times New Roman" w:hAnsi="Times" w:cs="Times New Roman"/>
          <w:color w:val="222222"/>
          <w:lang w:eastAsia="en-GB"/>
        </w:rPr>
      </w:pPr>
    </w:p>
    <w:p w14:paraId="7584874D" w14:textId="6618C5EC" w:rsidR="00F86F9E" w:rsidRPr="00340C1F" w:rsidRDefault="00F86F9E" w:rsidP="00F86F9E">
      <w:pPr>
        <w:rPr>
          <w:rFonts w:ascii="Times" w:eastAsia="Times New Roman" w:hAnsi="Times" w:cs="Times New Roman"/>
          <w:color w:val="222222"/>
          <w:lang w:eastAsia="en-GB"/>
        </w:rPr>
      </w:pPr>
      <w:r>
        <w:rPr>
          <w:rFonts w:ascii="Times" w:eastAsia="Times New Roman" w:hAnsi="Times" w:cs="Times New Roman"/>
          <w:color w:val="222222"/>
          <w:lang w:eastAsia="en-GB"/>
        </w:rPr>
        <w:t xml:space="preserve">Savard's article offers an example of a project taking place in the context of a school that was part of </w:t>
      </w:r>
      <w:r w:rsidR="00C648C5">
        <w:rPr>
          <w:rFonts w:ascii="Times" w:eastAsia="Times New Roman" w:hAnsi="Times" w:cs="Times New Roman"/>
          <w:color w:val="222222"/>
          <w:lang w:eastAsia="en-GB"/>
        </w:rPr>
        <w:t xml:space="preserve">a </w:t>
      </w:r>
      <w:r>
        <w:rPr>
          <w:rFonts w:ascii="Times" w:eastAsia="Times New Roman" w:hAnsi="Times" w:cs="Times New Roman"/>
          <w:color w:val="222222"/>
          <w:lang w:eastAsia="en-GB"/>
        </w:rPr>
        <w:t>movement -</w:t>
      </w:r>
      <w:r w:rsidR="00444D67">
        <w:rPr>
          <w:rFonts w:ascii="Times" w:eastAsia="Times New Roman" w:hAnsi="Times" w:cs="Times New Roman"/>
          <w:color w:val="222222"/>
          <w:lang w:eastAsia="en-GB"/>
        </w:rPr>
        <w:t xml:space="preserve"> </w:t>
      </w:r>
      <w:r>
        <w:rPr>
          <w:rFonts w:ascii="Times" w:eastAsia="Times New Roman" w:hAnsi="Times" w:cs="Times New Roman"/>
          <w:color w:val="222222"/>
          <w:lang w:eastAsia="en-GB"/>
        </w:rPr>
        <w:t>Green Institution Brundtland - that aimed to promote ecocitizenship including values of cooperation, equity, solidarity and respect. Thus, it offers an example of a, potentially, ethically informed intervention, though she reports a gap between teachers</w:t>
      </w:r>
      <w:r w:rsidR="00444D67">
        <w:rPr>
          <w:rFonts w:ascii="Times" w:eastAsia="Times New Roman" w:hAnsi="Times" w:cs="Times New Roman"/>
          <w:color w:val="222222"/>
          <w:lang w:eastAsia="en-GB"/>
        </w:rPr>
        <w:t>’</w:t>
      </w:r>
      <w:r>
        <w:rPr>
          <w:rFonts w:ascii="Times" w:eastAsia="Times New Roman" w:hAnsi="Times" w:cs="Times New Roman"/>
          <w:color w:val="222222"/>
          <w:lang w:eastAsia="en-GB"/>
        </w:rPr>
        <w:t xml:space="preserve"> sensitivity to sustainability issues and the espoused values that the school had committed to.</w:t>
      </w:r>
    </w:p>
    <w:p w14:paraId="5BFBACD0" w14:textId="77777777" w:rsidR="00722DA0" w:rsidRPr="00340C1F" w:rsidRDefault="00722DA0" w:rsidP="00AD6F06">
      <w:pPr>
        <w:rPr>
          <w:rFonts w:ascii="Times" w:eastAsia="Times New Roman" w:hAnsi="Times" w:cs="Times New Roman"/>
          <w:color w:val="222222"/>
          <w:lang w:eastAsia="en-GB"/>
        </w:rPr>
      </w:pPr>
    </w:p>
    <w:p w14:paraId="6AF6B8AA" w14:textId="14794962" w:rsidR="001D40F0" w:rsidRPr="00340C1F" w:rsidRDefault="001D40F0" w:rsidP="00AD6F06">
      <w:pPr>
        <w:rPr>
          <w:rFonts w:ascii="Times" w:eastAsia="Times New Roman" w:hAnsi="Times" w:cs="Times New Roman"/>
          <w:color w:val="222222"/>
          <w:lang w:eastAsia="en-GB"/>
        </w:rPr>
      </w:pPr>
      <w:r w:rsidRPr="00340C1F">
        <w:rPr>
          <w:rFonts w:ascii="Times" w:eastAsia="Times New Roman" w:hAnsi="Times" w:cs="Times New Roman"/>
          <w:color w:val="222222"/>
          <w:lang w:eastAsia="en-GB"/>
        </w:rPr>
        <w:t>Steffensen offers a review of literature on critical mathematics education and post-normal science (PNS). This follows recent engagement by mathematics educators and PNS (Hauge an</w:t>
      </w:r>
      <w:r w:rsidR="001A53E3">
        <w:rPr>
          <w:rFonts w:ascii="Times" w:eastAsia="Times New Roman" w:hAnsi="Times" w:cs="Times New Roman"/>
          <w:color w:val="222222"/>
          <w:lang w:eastAsia="en-GB"/>
        </w:rPr>
        <w:t xml:space="preserve">d Barwell </w:t>
      </w:r>
      <w:r w:rsidRPr="00340C1F">
        <w:rPr>
          <w:rFonts w:ascii="Times" w:eastAsia="Times New Roman" w:hAnsi="Times" w:cs="Times New Roman"/>
          <w:color w:val="222222"/>
          <w:lang w:eastAsia="en-GB"/>
        </w:rPr>
        <w:t xml:space="preserve">2017). </w:t>
      </w:r>
      <w:r w:rsidR="00515328" w:rsidRPr="00340C1F">
        <w:rPr>
          <w:rFonts w:ascii="Times" w:eastAsia="Times New Roman" w:hAnsi="Times" w:cs="Times New Roman"/>
          <w:color w:val="222222"/>
          <w:lang w:eastAsia="en-GB"/>
        </w:rPr>
        <w:t>M</w:t>
      </w:r>
      <w:r w:rsidRPr="00340C1F">
        <w:rPr>
          <w:rFonts w:ascii="Times" w:eastAsia="Times New Roman" w:hAnsi="Times" w:cs="Times New Roman"/>
          <w:color w:val="222222"/>
          <w:lang w:eastAsia="en-GB"/>
        </w:rPr>
        <w:t>any of the themes addressed by proponents of PNS resonate with those highlighted in critical mathematics education, including the importance of values and ethical concerns. However, Steffensen highlights the different nuances given to the importan</w:t>
      </w:r>
      <w:r w:rsidR="00515328" w:rsidRPr="00340C1F">
        <w:rPr>
          <w:rFonts w:ascii="Times" w:eastAsia="Times New Roman" w:hAnsi="Times" w:cs="Times New Roman"/>
          <w:color w:val="222222"/>
          <w:lang w:eastAsia="en-GB"/>
        </w:rPr>
        <w:t>ce</w:t>
      </w:r>
      <w:r w:rsidRPr="00340C1F">
        <w:rPr>
          <w:rFonts w:ascii="Times" w:eastAsia="Times New Roman" w:hAnsi="Times" w:cs="Times New Roman"/>
          <w:color w:val="222222"/>
          <w:lang w:eastAsia="en-GB"/>
        </w:rPr>
        <w:t xml:space="preserve"> of plurality of perspectives and the importance of democratization of debates about climate change.</w:t>
      </w:r>
    </w:p>
    <w:p w14:paraId="61217FAD" w14:textId="77777777" w:rsidR="00722DA0" w:rsidRPr="00340C1F" w:rsidRDefault="00722DA0" w:rsidP="00AD6F06">
      <w:pPr>
        <w:rPr>
          <w:rFonts w:ascii="Times" w:eastAsia="Times New Roman" w:hAnsi="Times" w:cs="Times New Roman"/>
          <w:color w:val="222222"/>
          <w:lang w:eastAsia="en-GB"/>
        </w:rPr>
      </w:pPr>
    </w:p>
    <w:p w14:paraId="07E67805" w14:textId="391E87A8" w:rsidR="001D40F0" w:rsidRPr="00340C1F" w:rsidRDefault="005E33F7" w:rsidP="00AD6F06">
      <w:pPr>
        <w:rPr>
          <w:rFonts w:ascii="Times" w:hAnsi="Times" w:cs="Times New Roman"/>
        </w:rPr>
      </w:pPr>
      <w:r w:rsidRPr="00340C1F">
        <w:rPr>
          <w:rFonts w:ascii="Times" w:eastAsia="Times New Roman" w:hAnsi="Times" w:cs="Times New Roman"/>
          <w:color w:val="222222"/>
          <w:lang w:eastAsia="en-GB"/>
        </w:rPr>
        <w:t>As a counterpoint to this</w:t>
      </w:r>
      <w:r w:rsidR="00444D67">
        <w:rPr>
          <w:rFonts w:ascii="Times" w:eastAsia="Times New Roman" w:hAnsi="Times" w:cs="Times New Roman"/>
          <w:color w:val="222222"/>
          <w:lang w:eastAsia="en-GB"/>
        </w:rPr>
        <w:t>,</w:t>
      </w:r>
      <w:r w:rsidRPr="00340C1F">
        <w:rPr>
          <w:rFonts w:ascii="Times" w:eastAsia="Times New Roman" w:hAnsi="Times" w:cs="Times New Roman"/>
          <w:color w:val="222222"/>
          <w:lang w:eastAsia="en-GB"/>
        </w:rPr>
        <w:t xml:space="preserve"> </w:t>
      </w:r>
      <w:r w:rsidR="001D40F0" w:rsidRPr="00340C1F">
        <w:rPr>
          <w:rFonts w:ascii="Times" w:eastAsia="Times New Roman" w:hAnsi="Times" w:cs="Times New Roman"/>
          <w:color w:val="222222"/>
          <w:lang w:eastAsia="en-GB"/>
        </w:rPr>
        <w:t>Ab</w:t>
      </w:r>
      <w:r w:rsidR="0091379C">
        <w:rPr>
          <w:rFonts w:ascii="Times" w:eastAsia="Times New Roman" w:hAnsi="Times" w:cs="Times New Roman"/>
          <w:color w:val="222222"/>
          <w:lang w:eastAsia="en-GB"/>
        </w:rPr>
        <w:t>tahi</w:t>
      </w:r>
      <w:r w:rsidR="001D40F0" w:rsidRPr="00340C1F">
        <w:rPr>
          <w:rFonts w:ascii="Times" w:eastAsia="Times New Roman" w:hAnsi="Times" w:cs="Times New Roman"/>
          <w:color w:val="222222"/>
          <w:lang w:eastAsia="en-GB"/>
        </w:rPr>
        <w:t xml:space="preserve">, </w:t>
      </w:r>
      <w:r w:rsidR="001D40F0" w:rsidRPr="00340C1F">
        <w:rPr>
          <w:rFonts w:ascii="Times" w:hAnsi="Times" w:cs="Times New Roman"/>
        </w:rPr>
        <w:t>Gøtze, Steffensen, Hiis Hau</w:t>
      </w:r>
      <w:r w:rsidRPr="00340C1F">
        <w:rPr>
          <w:rFonts w:ascii="Times" w:hAnsi="Times" w:cs="Times New Roman"/>
        </w:rPr>
        <w:t xml:space="preserve">ge and Barwell offer a valuable summary of some of the current 'mainstream' discussion of the ethics of climate change. They discuss how the complexity of the distributed relationships between what actions produce climate change and the effects of those actions necessarily leads to an uncertainty that challenges ethical thinking. Possibilities to address this include the development of a collective vision of a desirable future that can motivate action towards it, an ethics of the commons and a Confucian relational ethics. Informed by these perspectives </w:t>
      </w:r>
      <w:r w:rsidR="0091379C">
        <w:rPr>
          <w:rFonts w:ascii="Times" w:hAnsi="Times" w:cs="Times New Roman"/>
        </w:rPr>
        <w:t>there are</w:t>
      </w:r>
      <w:r w:rsidRPr="00340C1F">
        <w:rPr>
          <w:rFonts w:ascii="Times" w:hAnsi="Times" w:cs="Times New Roman"/>
        </w:rPr>
        <w:t xml:space="preserve"> echo</w:t>
      </w:r>
      <w:r w:rsidR="0091379C">
        <w:rPr>
          <w:rFonts w:ascii="Times" w:hAnsi="Times" w:cs="Times New Roman"/>
        </w:rPr>
        <w:t>es of</w:t>
      </w:r>
      <w:r w:rsidRPr="00340C1F">
        <w:rPr>
          <w:rFonts w:ascii="Times" w:hAnsi="Times" w:cs="Times New Roman"/>
        </w:rPr>
        <w:t xml:space="preserve"> previous discussions of t</w:t>
      </w:r>
      <w:r w:rsidR="0091379C">
        <w:rPr>
          <w:rFonts w:ascii="Times" w:hAnsi="Times" w:cs="Times New Roman"/>
        </w:rPr>
        <w:t>he importance of responsibility</w:t>
      </w:r>
      <w:r w:rsidRPr="00340C1F">
        <w:rPr>
          <w:rFonts w:ascii="Times" w:hAnsi="Times" w:cs="Times New Roman"/>
        </w:rPr>
        <w:t xml:space="preserve"> (Atweh 201</w:t>
      </w:r>
      <w:r w:rsidR="00C917EC">
        <w:rPr>
          <w:rFonts w:ascii="Times" w:hAnsi="Times" w:cs="Times New Roman"/>
        </w:rPr>
        <w:t>4</w:t>
      </w:r>
      <w:r w:rsidRPr="00340C1F">
        <w:rPr>
          <w:rFonts w:ascii="Times" w:hAnsi="Times" w:cs="Times New Roman"/>
        </w:rPr>
        <w:t xml:space="preserve">; Atweh </w:t>
      </w:r>
      <w:r w:rsidR="00C917EC">
        <w:rPr>
          <w:rFonts w:ascii="Times" w:hAnsi="Times" w:cs="Times New Roman"/>
        </w:rPr>
        <w:t>&amp;</w:t>
      </w:r>
      <w:r w:rsidRPr="00340C1F">
        <w:rPr>
          <w:rFonts w:ascii="Times" w:hAnsi="Times" w:cs="Times New Roman"/>
        </w:rPr>
        <w:t xml:space="preserve"> Brady 2009) and the ethical </w:t>
      </w:r>
      <w:r w:rsidR="001A53E3">
        <w:rPr>
          <w:rFonts w:ascii="Times" w:hAnsi="Times" w:cs="Times New Roman"/>
        </w:rPr>
        <w:t>dilemmas that may arise (Boylan</w:t>
      </w:r>
      <w:r w:rsidRPr="00340C1F">
        <w:rPr>
          <w:rFonts w:ascii="Times" w:hAnsi="Times" w:cs="Times New Roman"/>
        </w:rPr>
        <w:t xml:space="preserve"> 2016). </w:t>
      </w:r>
    </w:p>
    <w:p w14:paraId="5D2C0110" w14:textId="77777777" w:rsidR="00722DA0" w:rsidRPr="00340C1F" w:rsidRDefault="00722DA0" w:rsidP="00AD6F06">
      <w:pPr>
        <w:rPr>
          <w:rFonts w:ascii="Times" w:eastAsia="Times New Roman" w:hAnsi="Times" w:cs="Times New Roman"/>
          <w:color w:val="222222"/>
          <w:lang w:eastAsia="en-GB"/>
        </w:rPr>
      </w:pPr>
    </w:p>
    <w:p w14:paraId="434BBDAE" w14:textId="5A69DAA6" w:rsidR="00C06E66" w:rsidRPr="00C06E66" w:rsidRDefault="00C77F60" w:rsidP="00C06E66">
      <w:pPr>
        <w:pStyle w:val="p1"/>
        <w:spacing w:line="276" w:lineRule="auto"/>
        <w:jc w:val="both"/>
        <w:rPr>
          <w:rFonts w:ascii="Times" w:hAnsi="Times"/>
          <w:sz w:val="24"/>
          <w:szCs w:val="24"/>
        </w:rPr>
      </w:pPr>
      <w:r w:rsidRPr="00C06E66">
        <w:rPr>
          <w:rFonts w:ascii="Times" w:eastAsia="Times New Roman" w:hAnsi="Times"/>
          <w:color w:val="222222"/>
          <w:sz w:val="24"/>
          <w:szCs w:val="24"/>
        </w:rPr>
        <w:t xml:space="preserve">Karrow, Khan and Fleener </w:t>
      </w:r>
      <w:r w:rsidR="005E33F7" w:rsidRPr="00C06E66">
        <w:rPr>
          <w:rFonts w:ascii="Times" w:eastAsia="Times New Roman" w:hAnsi="Times"/>
          <w:color w:val="222222"/>
          <w:sz w:val="24"/>
          <w:szCs w:val="24"/>
        </w:rPr>
        <w:t xml:space="preserve">agree </w:t>
      </w:r>
      <w:r w:rsidRPr="00C06E66">
        <w:rPr>
          <w:rFonts w:ascii="Times" w:eastAsia="Times New Roman" w:hAnsi="Times"/>
          <w:color w:val="222222"/>
          <w:sz w:val="24"/>
          <w:szCs w:val="24"/>
        </w:rPr>
        <w:t>that addressing the mathematical relationship with climate change is a central ethical imperative for mathematics education. From an epistemological perspective</w:t>
      </w:r>
      <w:r w:rsidR="00C06E66">
        <w:rPr>
          <w:rFonts w:ascii="Times" w:eastAsia="Times New Roman" w:hAnsi="Times"/>
          <w:color w:val="222222"/>
          <w:sz w:val="24"/>
          <w:szCs w:val="24"/>
        </w:rPr>
        <w:t>,</w:t>
      </w:r>
      <w:r w:rsidRPr="00C06E66">
        <w:rPr>
          <w:rFonts w:ascii="Times" w:eastAsia="Times New Roman" w:hAnsi="Times"/>
          <w:color w:val="222222"/>
          <w:sz w:val="24"/>
          <w:szCs w:val="24"/>
        </w:rPr>
        <w:t xml:space="preserve"> rooted in complexity theory</w:t>
      </w:r>
      <w:r w:rsidR="00C06E66">
        <w:rPr>
          <w:rFonts w:ascii="Times" w:eastAsia="Times New Roman" w:hAnsi="Times"/>
          <w:color w:val="222222"/>
          <w:sz w:val="24"/>
          <w:szCs w:val="24"/>
        </w:rPr>
        <w:t>,</w:t>
      </w:r>
      <w:r w:rsidRPr="00C06E66">
        <w:rPr>
          <w:rFonts w:ascii="Times" w:eastAsia="Times New Roman" w:hAnsi="Times"/>
          <w:color w:val="222222"/>
          <w:sz w:val="24"/>
          <w:szCs w:val="24"/>
        </w:rPr>
        <w:t xml:space="preserve"> they argue that dominant ways of knowing in school should be challenged to take into account interconnectedness,</w:t>
      </w:r>
      <w:r w:rsidR="00C06E66">
        <w:rPr>
          <w:rFonts w:ascii="Times" w:eastAsia="Times New Roman" w:hAnsi="Times"/>
          <w:color w:val="222222"/>
          <w:sz w:val="24"/>
          <w:szCs w:val="24"/>
        </w:rPr>
        <w:t xml:space="preserve"> relationship and uncertainty. </w:t>
      </w:r>
      <w:r w:rsidR="00C06E66">
        <w:rPr>
          <w:rFonts w:ascii="Times" w:hAnsi="Times"/>
          <w:sz w:val="24"/>
          <w:szCs w:val="24"/>
        </w:rPr>
        <w:t>M</w:t>
      </w:r>
      <w:r w:rsidR="00C06E66" w:rsidRPr="00C06E66">
        <w:rPr>
          <w:rFonts w:ascii="Times" w:hAnsi="Times"/>
          <w:sz w:val="24"/>
          <w:szCs w:val="24"/>
        </w:rPr>
        <w:t xml:space="preserve">athematics education has </w:t>
      </w:r>
      <w:r w:rsidR="00C06E66" w:rsidRPr="00C06E66">
        <w:rPr>
          <w:rFonts w:ascii="Times" w:eastAsia="Times New Roman" w:hAnsi="Times"/>
          <w:color w:val="222222"/>
          <w:sz w:val="24"/>
          <w:szCs w:val="24"/>
        </w:rPr>
        <w:t xml:space="preserve">a role in critiquing what </w:t>
      </w:r>
      <w:r w:rsidR="00C06E66" w:rsidRPr="00C06E66">
        <w:rPr>
          <w:rFonts w:ascii="Times" w:eastAsia="Times New Roman" w:hAnsi="Times"/>
          <w:i/>
          <w:color w:val="222222"/>
          <w:sz w:val="24"/>
          <w:szCs w:val="24"/>
        </w:rPr>
        <w:t>is</w:t>
      </w:r>
      <w:r w:rsidR="00C06E66">
        <w:rPr>
          <w:rFonts w:ascii="Times" w:eastAsia="Times New Roman" w:hAnsi="Times"/>
          <w:i/>
          <w:color w:val="222222"/>
          <w:sz w:val="24"/>
          <w:szCs w:val="24"/>
        </w:rPr>
        <w:t>,</w:t>
      </w:r>
      <w:r w:rsidR="00C06E66" w:rsidRPr="00C06E66">
        <w:rPr>
          <w:rFonts w:ascii="Times" w:eastAsia="Times New Roman" w:hAnsi="Times"/>
          <w:color w:val="222222"/>
          <w:sz w:val="24"/>
          <w:szCs w:val="24"/>
        </w:rPr>
        <w:t xml:space="preserve"> and so orientating "consciousness to what ought to be" (p.39)</w:t>
      </w:r>
      <w:r w:rsidR="00C06E66">
        <w:rPr>
          <w:rFonts w:ascii="Times" w:eastAsia="Times New Roman" w:hAnsi="Times"/>
          <w:color w:val="222222"/>
          <w:sz w:val="24"/>
          <w:szCs w:val="24"/>
        </w:rPr>
        <w:t xml:space="preserve">, alongside </w:t>
      </w:r>
      <w:r w:rsidR="00C06E66" w:rsidRPr="00C06E66">
        <w:rPr>
          <w:rFonts w:ascii="Times" w:hAnsi="Times"/>
          <w:sz w:val="24"/>
          <w:szCs w:val="24"/>
        </w:rPr>
        <w:t xml:space="preserve">the potential to support the development of an </w:t>
      </w:r>
      <w:r w:rsidR="008C63AB">
        <w:rPr>
          <w:rFonts w:ascii="Times" w:hAnsi="Times"/>
          <w:sz w:val="24"/>
          <w:szCs w:val="24"/>
        </w:rPr>
        <w:t>e</w:t>
      </w:r>
      <w:r w:rsidR="00C06E66" w:rsidRPr="00C06E66">
        <w:rPr>
          <w:rFonts w:ascii="Times" w:hAnsi="Times"/>
          <w:sz w:val="24"/>
          <w:szCs w:val="24"/>
        </w:rPr>
        <w:t xml:space="preserve">thic of </w:t>
      </w:r>
      <w:r w:rsidR="008C63AB">
        <w:rPr>
          <w:rFonts w:ascii="Times" w:hAnsi="Times"/>
          <w:sz w:val="24"/>
          <w:szCs w:val="24"/>
        </w:rPr>
        <w:t>c</w:t>
      </w:r>
      <w:r w:rsidR="00C06E66" w:rsidRPr="00C06E66">
        <w:rPr>
          <w:rFonts w:ascii="Times" w:hAnsi="Times"/>
          <w:sz w:val="24"/>
          <w:szCs w:val="24"/>
        </w:rPr>
        <w:t>are</w:t>
      </w:r>
      <w:r w:rsidR="00C06E66">
        <w:rPr>
          <w:rFonts w:ascii="Times" w:hAnsi="Times"/>
          <w:sz w:val="24"/>
          <w:szCs w:val="24"/>
        </w:rPr>
        <w:t>,</w:t>
      </w:r>
      <w:r w:rsidR="00C06E66" w:rsidRPr="00C06E66">
        <w:rPr>
          <w:rFonts w:ascii="Times" w:hAnsi="Times"/>
          <w:sz w:val="24"/>
          <w:szCs w:val="24"/>
        </w:rPr>
        <w:t xml:space="preserve"> founded on characteristics or virtues of </w:t>
      </w:r>
      <w:r w:rsidR="00C06E66" w:rsidRPr="00C06E66">
        <w:rPr>
          <w:rFonts w:ascii="Times" w:hAnsi="Times"/>
          <w:iCs/>
          <w:sz w:val="24"/>
          <w:szCs w:val="24"/>
        </w:rPr>
        <w:t>care, patience, nurturing, self-sacrifice.</w:t>
      </w:r>
    </w:p>
    <w:p w14:paraId="7C31AE42" w14:textId="70DC0228" w:rsidR="00722DA0" w:rsidRPr="00340C1F" w:rsidRDefault="00722DA0" w:rsidP="00AD6F06">
      <w:pPr>
        <w:rPr>
          <w:rFonts w:ascii="Times" w:eastAsia="Times New Roman" w:hAnsi="Times" w:cs="Times New Roman"/>
          <w:color w:val="222222"/>
          <w:lang w:eastAsia="en-GB"/>
        </w:rPr>
      </w:pPr>
    </w:p>
    <w:p w14:paraId="31AF7AC5" w14:textId="39C2D3C2" w:rsidR="00992371" w:rsidRPr="00340C1F" w:rsidRDefault="00636CB7" w:rsidP="00AD6F06">
      <w:pPr>
        <w:rPr>
          <w:rFonts w:ascii="Times" w:eastAsia="Times New Roman" w:hAnsi="Times" w:cs="Times New Roman"/>
          <w:color w:val="222222"/>
          <w:lang w:eastAsia="en-GB"/>
        </w:rPr>
      </w:pPr>
      <w:r w:rsidRPr="00340C1F">
        <w:rPr>
          <w:rFonts w:ascii="Times" w:eastAsia="Times New Roman" w:hAnsi="Times" w:cs="Times New Roman"/>
          <w:color w:val="222222"/>
          <w:lang w:eastAsia="en-GB"/>
        </w:rPr>
        <w:t xml:space="preserve">Wolfmeyer and Lupinacci also critique dominant logics of mathematics education and argue for an ecocritical alternative that interrelates issues of social and environmental justice. The 'ecojustice' framework is informed by ecofeminist ethics that seeks to identify, make transparent and counter </w:t>
      </w:r>
      <w:r w:rsidR="003036BD" w:rsidRPr="00340C1F">
        <w:rPr>
          <w:rFonts w:ascii="Times" w:eastAsia="Times New Roman" w:hAnsi="Times" w:cs="Times New Roman"/>
          <w:color w:val="222222"/>
          <w:lang w:eastAsia="en-GB"/>
        </w:rPr>
        <w:t>'</w:t>
      </w:r>
      <w:r w:rsidRPr="00340C1F">
        <w:rPr>
          <w:rFonts w:ascii="Times" w:eastAsia="Times New Roman" w:hAnsi="Times" w:cs="Times New Roman"/>
          <w:color w:val="222222"/>
          <w:lang w:eastAsia="en-GB"/>
        </w:rPr>
        <w:t>logics of domination</w:t>
      </w:r>
      <w:r w:rsidR="003036BD" w:rsidRPr="00340C1F">
        <w:rPr>
          <w:rFonts w:ascii="Times" w:eastAsia="Times New Roman" w:hAnsi="Times" w:cs="Times New Roman"/>
          <w:color w:val="222222"/>
          <w:lang w:eastAsia="en-GB"/>
        </w:rPr>
        <w:t>'</w:t>
      </w:r>
      <w:r w:rsidRPr="00340C1F">
        <w:rPr>
          <w:rFonts w:ascii="Times" w:eastAsia="Times New Roman" w:hAnsi="Times" w:cs="Times New Roman"/>
          <w:color w:val="222222"/>
          <w:lang w:eastAsia="en-GB"/>
        </w:rPr>
        <w:t>.</w:t>
      </w:r>
      <w:r w:rsidR="005E33F7" w:rsidRPr="00340C1F">
        <w:rPr>
          <w:rFonts w:ascii="Times" w:eastAsia="Times New Roman" w:hAnsi="Times" w:cs="Times New Roman"/>
          <w:color w:val="222222"/>
          <w:lang w:eastAsia="en-GB"/>
        </w:rPr>
        <w:t xml:space="preserve"> </w:t>
      </w:r>
      <w:r w:rsidR="003036BD" w:rsidRPr="00340C1F">
        <w:rPr>
          <w:rFonts w:ascii="Times" w:eastAsia="Times New Roman" w:hAnsi="Times" w:cs="Times New Roman"/>
          <w:color w:val="222222"/>
          <w:lang w:eastAsia="en-GB"/>
        </w:rPr>
        <w:t>Given the power of critiques of the gendered nature of</w:t>
      </w:r>
      <w:r w:rsidR="0025086F">
        <w:rPr>
          <w:rFonts w:ascii="Times" w:eastAsia="Times New Roman" w:hAnsi="Times" w:cs="Times New Roman"/>
          <w:color w:val="222222"/>
          <w:lang w:eastAsia="en-GB"/>
        </w:rPr>
        <w:t xml:space="preserve"> school mathematics that entail</w:t>
      </w:r>
      <w:r w:rsidR="003036BD" w:rsidRPr="00340C1F">
        <w:rPr>
          <w:rFonts w:ascii="Times" w:eastAsia="Times New Roman" w:hAnsi="Times" w:cs="Times New Roman"/>
          <w:color w:val="222222"/>
          <w:lang w:eastAsia="en-GB"/>
        </w:rPr>
        <w:t xml:space="preserve"> a disembodied rationalism, it is perhaps surprising that ecofeminist thought has not been more prominent in mathematics education that has addressed sociopolitical issues.</w:t>
      </w:r>
      <w:r w:rsidR="0025086F">
        <w:rPr>
          <w:rFonts w:ascii="Times" w:eastAsia="Times New Roman" w:hAnsi="Times" w:cs="Times New Roman"/>
          <w:color w:val="222222"/>
          <w:lang w:eastAsia="en-GB"/>
        </w:rPr>
        <w:t xml:space="preserve"> </w:t>
      </w:r>
      <w:r w:rsidR="00992371" w:rsidRPr="00340C1F">
        <w:rPr>
          <w:rFonts w:ascii="Times" w:eastAsia="Times New Roman" w:hAnsi="Times" w:cs="Times New Roman"/>
          <w:color w:val="222222"/>
          <w:lang w:eastAsia="en-GB"/>
        </w:rPr>
        <w:t>Ecofeminist thinking also influences Boylan's argument for a mathematics education for ecological selves. However, important too are new materialist conceptions as the basis for a relational ethics that can inform mathematics education.</w:t>
      </w:r>
    </w:p>
    <w:p w14:paraId="57AC0B60" w14:textId="77777777" w:rsidR="00722DA0" w:rsidRPr="00340C1F" w:rsidRDefault="00722DA0" w:rsidP="00AD6F06">
      <w:pPr>
        <w:rPr>
          <w:rFonts w:ascii="Times" w:eastAsia="Times New Roman" w:hAnsi="Times" w:cs="Times New Roman"/>
          <w:color w:val="222222"/>
          <w:lang w:eastAsia="en-GB"/>
        </w:rPr>
      </w:pPr>
    </w:p>
    <w:p w14:paraId="188DA5CF" w14:textId="31DBEB11" w:rsidR="003903D4" w:rsidRPr="00340C1F" w:rsidRDefault="00992371" w:rsidP="00AD6F06">
      <w:pPr>
        <w:rPr>
          <w:rFonts w:ascii="Times" w:hAnsi="Times" w:cs="Arial"/>
          <w:lang w:val="en-US"/>
        </w:rPr>
      </w:pPr>
      <w:r w:rsidRPr="00340C1F">
        <w:rPr>
          <w:rFonts w:ascii="Times" w:eastAsia="Times New Roman" w:hAnsi="Times" w:cs="Times New Roman"/>
          <w:color w:val="222222"/>
          <w:lang w:eastAsia="en-GB"/>
        </w:rPr>
        <w:t>Whilst Boylan seeks to bring together different ethical perspectives, Mikulan and Sinclair, drawing on Whitehead and Deleuz</w:t>
      </w:r>
      <w:r w:rsidR="004A1F62" w:rsidRPr="00340C1F">
        <w:rPr>
          <w:rFonts w:ascii="Times" w:eastAsia="Times New Roman" w:hAnsi="Times" w:cs="Times New Roman"/>
          <w:color w:val="222222"/>
          <w:lang w:eastAsia="en-GB"/>
        </w:rPr>
        <w:t>e focus attention on</w:t>
      </w:r>
      <w:r w:rsidRPr="00340C1F">
        <w:rPr>
          <w:rFonts w:ascii="Times" w:eastAsia="Times New Roman" w:hAnsi="Times" w:cs="Times New Roman"/>
          <w:color w:val="222222"/>
          <w:lang w:eastAsia="en-GB"/>
        </w:rPr>
        <w:t xml:space="preserve"> the ethical implications of rethinking the nature of mathematics itself</w:t>
      </w:r>
      <w:r w:rsidR="00B22584" w:rsidRPr="00340C1F">
        <w:rPr>
          <w:rFonts w:ascii="Times" w:eastAsia="Times New Roman" w:hAnsi="Times" w:cs="Times New Roman"/>
          <w:color w:val="222222"/>
          <w:lang w:eastAsia="en-GB"/>
        </w:rPr>
        <w:t xml:space="preserve"> (discussed more below). </w:t>
      </w:r>
      <w:r w:rsidR="004A1F62" w:rsidRPr="00340C1F">
        <w:rPr>
          <w:rFonts w:ascii="Times" w:eastAsia="Times New Roman" w:hAnsi="Times" w:cs="Times New Roman"/>
          <w:color w:val="222222"/>
          <w:lang w:eastAsia="en-GB"/>
        </w:rPr>
        <w:t xml:space="preserve">The implication of this is that Boylan's concern for ecological selves is misplaced as it remains overly anthropocentric. </w:t>
      </w:r>
      <w:r w:rsidR="003903D4" w:rsidRPr="00340C1F">
        <w:rPr>
          <w:rFonts w:ascii="Times" w:hAnsi="Times" w:cs="Arial"/>
          <w:lang w:val="en-US"/>
        </w:rPr>
        <w:t xml:space="preserve">They argue that the </w:t>
      </w:r>
      <w:r w:rsidR="00697A1E" w:rsidRPr="00340C1F">
        <w:rPr>
          <w:rFonts w:ascii="Times" w:hAnsi="Times" w:cs="Arial"/>
          <w:lang w:val="en-US"/>
        </w:rPr>
        <w:t>Anthropocene</w:t>
      </w:r>
      <w:r w:rsidR="003903D4" w:rsidRPr="00340C1F">
        <w:rPr>
          <w:rFonts w:ascii="Times" w:hAnsi="Times" w:cs="Arial"/>
          <w:lang w:val="en-US"/>
        </w:rPr>
        <w:t xml:space="preserve"> and the possibility of human extinction requires thinking about education including mathematics education in very different ways - and in particular not seeking to reform it from an ethical imperative of sustaining human life.  </w:t>
      </w:r>
    </w:p>
    <w:p w14:paraId="7E3D4261" w14:textId="77777777" w:rsidR="00722DA0" w:rsidRPr="00340C1F" w:rsidRDefault="00722DA0" w:rsidP="00AD6F06">
      <w:pPr>
        <w:rPr>
          <w:rFonts w:ascii="Times" w:hAnsi="Times" w:cs="Arial"/>
          <w:lang w:val="en-US"/>
        </w:rPr>
      </w:pPr>
    </w:p>
    <w:p w14:paraId="0BB0F474" w14:textId="3207A3CE" w:rsidR="00A510BD" w:rsidRDefault="00B22584" w:rsidP="00AD6F06">
      <w:pPr>
        <w:rPr>
          <w:rFonts w:ascii="Times" w:eastAsia="Times New Roman" w:hAnsi="Times" w:cs="Times New Roman"/>
          <w:color w:val="222222"/>
          <w:lang w:eastAsia="en-GB"/>
        </w:rPr>
      </w:pPr>
      <w:r w:rsidRPr="00340C1F">
        <w:rPr>
          <w:rFonts w:ascii="Times" w:eastAsia="Times New Roman" w:hAnsi="Times" w:cs="Times New Roman"/>
          <w:color w:val="222222"/>
          <w:lang w:eastAsia="en-GB"/>
        </w:rPr>
        <w:t xml:space="preserve">Gutiérrez takes a </w:t>
      </w:r>
      <w:r w:rsidR="00FE554F" w:rsidRPr="00340C1F">
        <w:rPr>
          <w:rFonts w:ascii="Times" w:eastAsia="Times New Roman" w:hAnsi="Times" w:cs="Times New Roman"/>
          <w:color w:val="222222"/>
          <w:lang w:eastAsia="en-GB"/>
        </w:rPr>
        <w:t>different</w:t>
      </w:r>
      <w:r w:rsidRPr="00340C1F">
        <w:rPr>
          <w:rFonts w:ascii="Times" w:eastAsia="Times New Roman" w:hAnsi="Times" w:cs="Times New Roman"/>
          <w:color w:val="222222"/>
          <w:lang w:eastAsia="en-GB"/>
        </w:rPr>
        <w:t xml:space="preserve"> approach. She draws on indigenous epistemology, ontology and values to </w:t>
      </w:r>
      <w:r w:rsidR="00FE554F" w:rsidRPr="00340C1F">
        <w:rPr>
          <w:rFonts w:ascii="Times" w:eastAsia="Times New Roman" w:hAnsi="Times" w:cs="Times New Roman"/>
          <w:color w:val="222222"/>
          <w:lang w:eastAsia="en-GB"/>
        </w:rPr>
        <w:t>consider how mathematics education can support a sense of, in summary and oversimplified - interdependence (</w:t>
      </w:r>
      <w:r w:rsidR="00444D67">
        <w:rPr>
          <w:rFonts w:ascii="Times" w:eastAsia="Times New Roman" w:hAnsi="Times" w:cs="Times New Roman"/>
          <w:color w:val="222222"/>
          <w:lang w:eastAsia="en-GB"/>
        </w:rPr>
        <w:t>‘</w:t>
      </w:r>
      <w:r w:rsidR="00FE554F" w:rsidRPr="00340C1F">
        <w:rPr>
          <w:rFonts w:ascii="Times" w:eastAsia="Times New Roman" w:hAnsi="Times" w:cs="Times New Roman"/>
          <w:color w:val="222222"/>
          <w:lang w:eastAsia="en-GB"/>
        </w:rPr>
        <w:t>In Lak'ech</w:t>
      </w:r>
      <w:r w:rsidR="00444D67">
        <w:rPr>
          <w:rFonts w:ascii="Times" w:eastAsia="Times New Roman" w:hAnsi="Times" w:cs="Times New Roman"/>
          <w:color w:val="222222"/>
          <w:lang w:eastAsia="en-GB"/>
        </w:rPr>
        <w:t>’ in Mayan), indetermina</w:t>
      </w:r>
      <w:r w:rsidR="00FE554F" w:rsidRPr="00340C1F">
        <w:rPr>
          <w:rFonts w:ascii="Times" w:eastAsia="Times New Roman" w:hAnsi="Times" w:cs="Times New Roman"/>
          <w:color w:val="222222"/>
          <w:lang w:eastAsia="en-GB"/>
        </w:rPr>
        <w:t>cy (</w:t>
      </w:r>
      <w:r w:rsidR="00444D67">
        <w:rPr>
          <w:rFonts w:ascii="Times" w:eastAsia="Times New Roman" w:hAnsi="Times" w:cs="Times New Roman"/>
          <w:color w:val="222222"/>
          <w:lang w:eastAsia="en-GB"/>
        </w:rPr>
        <w:t>‘</w:t>
      </w:r>
      <w:r w:rsidR="00FE554F" w:rsidRPr="00340C1F">
        <w:rPr>
          <w:rFonts w:ascii="Times" w:eastAsia="Times New Roman" w:hAnsi="Times" w:cs="Times New Roman"/>
          <w:color w:val="222222"/>
          <w:lang w:eastAsia="en-GB"/>
        </w:rPr>
        <w:t>Nepantla</w:t>
      </w:r>
      <w:r w:rsidR="00444D67">
        <w:rPr>
          <w:rFonts w:ascii="Times" w:eastAsia="Times New Roman" w:hAnsi="Times" w:cs="Times New Roman"/>
          <w:color w:val="222222"/>
          <w:lang w:eastAsia="en-GB"/>
        </w:rPr>
        <w:t>’</w:t>
      </w:r>
      <w:r w:rsidR="00FE554F" w:rsidRPr="00340C1F">
        <w:rPr>
          <w:rFonts w:ascii="Times" w:eastAsia="Times New Roman" w:hAnsi="Times" w:cs="Times New Roman"/>
          <w:color w:val="222222"/>
          <w:lang w:eastAsia="en-GB"/>
        </w:rPr>
        <w:t xml:space="preserve"> </w:t>
      </w:r>
      <w:r w:rsidR="00697A1E" w:rsidRPr="00340C1F">
        <w:rPr>
          <w:rFonts w:ascii="Times" w:eastAsia="Times New Roman" w:hAnsi="Times" w:cs="Times New Roman"/>
          <w:color w:val="222222"/>
          <w:lang w:eastAsia="en-GB"/>
        </w:rPr>
        <w:t>in Na</w:t>
      </w:r>
      <w:r w:rsidR="00FE554F" w:rsidRPr="00340C1F">
        <w:rPr>
          <w:rFonts w:ascii="Times" w:eastAsia="Times New Roman" w:hAnsi="Times" w:cs="Times New Roman"/>
          <w:color w:val="222222"/>
          <w:lang w:eastAsia="en-GB"/>
        </w:rPr>
        <w:t xml:space="preserve">hautl) and reciprocity. There are resonances here with </w:t>
      </w:r>
      <w:r w:rsidR="00A510BD">
        <w:rPr>
          <w:rFonts w:ascii="Times" w:eastAsia="Times New Roman" w:hAnsi="Times" w:cs="Times New Roman"/>
          <w:color w:val="222222"/>
          <w:lang w:eastAsia="en-GB"/>
        </w:rPr>
        <w:t>some recent influ</w:t>
      </w:r>
      <w:r w:rsidR="00444D67">
        <w:rPr>
          <w:rFonts w:ascii="Times" w:eastAsia="Times New Roman" w:hAnsi="Times" w:cs="Times New Roman"/>
          <w:color w:val="222222"/>
          <w:lang w:eastAsia="en-GB"/>
        </w:rPr>
        <w:t>e</w:t>
      </w:r>
      <w:r w:rsidR="00A510BD">
        <w:rPr>
          <w:rFonts w:ascii="Times" w:eastAsia="Times New Roman" w:hAnsi="Times" w:cs="Times New Roman"/>
          <w:color w:val="222222"/>
          <w:lang w:eastAsia="en-GB"/>
        </w:rPr>
        <w:t xml:space="preserve">nces of </w:t>
      </w:r>
      <w:r w:rsidR="00FE554F" w:rsidRPr="00340C1F">
        <w:rPr>
          <w:rFonts w:ascii="Times" w:eastAsia="Times New Roman" w:hAnsi="Times" w:cs="Times New Roman"/>
          <w:color w:val="222222"/>
          <w:lang w:eastAsia="en-GB"/>
        </w:rPr>
        <w:t xml:space="preserve">European </w:t>
      </w:r>
      <w:r w:rsidR="00A510BD">
        <w:rPr>
          <w:rFonts w:ascii="Times" w:eastAsia="Times New Roman" w:hAnsi="Times" w:cs="Times New Roman"/>
          <w:color w:val="222222"/>
          <w:lang w:eastAsia="en-GB"/>
        </w:rPr>
        <w:t xml:space="preserve">relational </w:t>
      </w:r>
      <w:r w:rsidR="00FE554F" w:rsidRPr="00340C1F">
        <w:rPr>
          <w:rFonts w:ascii="Times" w:eastAsia="Times New Roman" w:hAnsi="Times" w:cs="Times New Roman"/>
          <w:color w:val="222222"/>
          <w:lang w:eastAsia="en-GB"/>
        </w:rPr>
        <w:t>ethical thought but from a</w:t>
      </w:r>
      <w:r w:rsidR="00A510BD">
        <w:rPr>
          <w:rFonts w:ascii="Times" w:eastAsia="Times New Roman" w:hAnsi="Times" w:cs="Times New Roman"/>
          <w:color w:val="222222"/>
          <w:lang w:eastAsia="en-GB"/>
        </w:rPr>
        <w:t>n indigenous/post-colonial perspective</w:t>
      </w:r>
      <w:r w:rsidR="00FE554F" w:rsidRPr="00340C1F">
        <w:rPr>
          <w:rFonts w:ascii="Times" w:eastAsia="Times New Roman" w:hAnsi="Times" w:cs="Times New Roman"/>
          <w:color w:val="222222"/>
          <w:lang w:eastAsia="en-GB"/>
        </w:rPr>
        <w:t xml:space="preserve">. </w:t>
      </w:r>
    </w:p>
    <w:p w14:paraId="119BA333" w14:textId="5DCD6F51" w:rsidR="00A80E08" w:rsidRPr="00340C1F" w:rsidRDefault="00A80E08" w:rsidP="00180A3B">
      <w:pPr>
        <w:pStyle w:val="Heading1"/>
        <w:spacing w:before="0"/>
        <w:rPr>
          <w:lang w:val="en-US"/>
        </w:rPr>
      </w:pPr>
      <w:r w:rsidRPr="00340C1F">
        <w:rPr>
          <w:lang w:val="en-US"/>
        </w:rPr>
        <w:lastRenderedPageBreak/>
        <w:t>Extending and relating to critical mathematics education</w:t>
      </w:r>
      <w:r w:rsidR="008E56DC">
        <w:rPr>
          <w:lang w:val="en-US"/>
        </w:rPr>
        <w:t xml:space="preserve"> (2)</w:t>
      </w:r>
    </w:p>
    <w:p w14:paraId="7EEE5C03" w14:textId="77777777" w:rsidR="00C91003" w:rsidRDefault="00C91003" w:rsidP="00AD6F06">
      <w:pPr>
        <w:rPr>
          <w:rFonts w:ascii="Times" w:eastAsia="Times New Roman" w:hAnsi="Times" w:cs="Times New Roman"/>
          <w:color w:val="222222"/>
          <w:lang w:eastAsia="en-GB"/>
        </w:rPr>
      </w:pPr>
    </w:p>
    <w:p w14:paraId="6435DE90" w14:textId="3C9279DB" w:rsidR="00F86F9E" w:rsidRDefault="00A80E08" w:rsidP="00AD6F06">
      <w:pPr>
        <w:rPr>
          <w:rFonts w:ascii="Times" w:eastAsia="Times New Roman" w:hAnsi="Times" w:cs="Times New Roman"/>
          <w:color w:val="222222"/>
          <w:lang w:eastAsia="en-GB"/>
        </w:rPr>
      </w:pPr>
      <w:r w:rsidRPr="00340C1F">
        <w:rPr>
          <w:rFonts w:ascii="Times" w:eastAsia="Times New Roman" w:hAnsi="Times" w:cs="Times New Roman"/>
          <w:color w:val="222222"/>
          <w:lang w:eastAsia="en-GB"/>
        </w:rPr>
        <w:t>A number of the paper</w:t>
      </w:r>
      <w:r w:rsidR="00722DA0" w:rsidRPr="00340C1F">
        <w:rPr>
          <w:rFonts w:ascii="Times" w:eastAsia="Times New Roman" w:hAnsi="Times" w:cs="Times New Roman"/>
          <w:color w:val="222222"/>
          <w:lang w:eastAsia="en-GB"/>
        </w:rPr>
        <w:t>s</w:t>
      </w:r>
      <w:r w:rsidRPr="00340C1F">
        <w:rPr>
          <w:rFonts w:ascii="Times" w:eastAsia="Times New Roman" w:hAnsi="Times" w:cs="Times New Roman"/>
          <w:color w:val="222222"/>
          <w:lang w:eastAsia="en-GB"/>
        </w:rPr>
        <w:t>, in different ways, argue that critical mathematics education (CME) should be extended, not only by giving greater attention to ecological issues, but also in how the purpose and scope of critical mathematics education is theorise</w:t>
      </w:r>
      <w:r w:rsidR="0025086F">
        <w:rPr>
          <w:rFonts w:ascii="Times" w:eastAsia="Times New Roman" w:hAnsi="Times" w:cs="Times New Roman"/>
          <w:color w:val="222222"/>
          <w:lang w:eastAsia="en-GB"/>
        </w:rPr>
        <w:t>d</w:t>
      </w:r>
      <w:r w:rsidRPr="00340C1F">
        <w:rPr>
          <w:rFonts w:ascii="Times" w:eastAsia="Times New Roman" w:hAnsi="Times" w:cs="Times New Roman"/>
          <w:color w:val="222222"/>
          <w:lang w:eastAsia="en-GB"/>
        </w:rPr>
        <w:t xml:space="preserve">. </w:t>
      </w:r>
      <w:r w:rsidR="00F86F9E">
        <w:rPr>
          <w:rFonts w:ascii="Times" w:eastAsia="Times New Roman" w:hAnsi="Times" w:cs="Times New Roman"/>
          <w:color w:val="222222"/>
          <w:lang w:eastAsia="en-GB"/>
        </w:rPr>
        <w:t xml:space="preserve">Wolfmeyer and Lupinnacci start </w:t>
      </w:r>
      <w:r w:rsidR="00C06E66">
        <w:rPr>
          <w:rFonts w:ascii="Times" w:eastAsia="Times New Roman" w:hAnsi="Times" w:cs="Times New Roman"/>
          <w:color w:val="222222"/>
          <w:lang w:eastAsia="en-GB"/>
        </w:rPr>
        <w:t>from</w:t>
      </w:r>
      <w:r w:rsidR="00F86F9E">
        <w:rPr>
          <w:rFonts w:ascii="Times" w:eastAsia="Times New Roman" w:hAnsi="Times" w:cs="Times New Roman"/>
          <w:color w:val="222222"/>
          <w:lang w:eastAsia="en-GB"/>
        </w:rPr>
        <w:t xml:space="preserve"> an EcoJustice </w:t>
      </w:r>
      <w:r w:rsidR="00DA3D55">
        <w:rPr>
          <w:rFonts w:ascii="Times" w:eastAsia="Times New Roman" w:hAnsi="Times" w:cs="Times New Roman"/>
          <w:color w:val="222222"/>
          <w:lang w:eastAsia="en-GB"/>
        </w:rPr>
        <w:t>educational</w:t>
      </w:r>
      <w:r w:rsidR="00F86F9E">
        <w:rPr>
          <w:rFonts w:ascii="Times" w:eastAsia="Times New Roman" w:hAnsi="Times" w:cs="Times New Roman"/>
          <w:color w:val="222222"/>
          <w:lang w:eastAsia="en-GB"/>
        </w:rPr>
        <w:t xml:space="preserve"> framework (Matusewicz et al. 2015) to develop an </w:t>
      </w:r>
      <w:r w:rsidR="00817B44">
        <w:rPr>
          <w:rFonts w:ascii="Times" w:eastAsia="Times New Roman" w:hAnsi="Times" w:cs="Times New Roman"/>
          <w:color w:val="222222"/>
          <w:lang w:eastAsia="en-GB"/>
        </w:rPr>
        <w:t>e</w:t>
      </w:r>
      <w:r w:rsidR="00F86F9E">
        <w:rPr>
          <w:rFonts w:ascii="Times" w:eastAsia="Times New Roman" w:hAnsi="Times" w:cs="Times New Roman"/>
          <w:color w:val="222222"/>
          <w:lang w:eastAsia="en-GB"/>
        </w:rPr>
        <w:t>cocritical framework</w:t>
      </w:r>
      <w:r w:rsidR="00DA3D55">
        <w:rPr>
          <w:rFonts w:ascii="Times" w:eastAsia="Times New Roman" w:hAnsi="Times" w:cs="Times New Roman"/>
          <w:color w:val="222222"/>
          <w:lang w:eastAsia="en-GB"/>
        </w:rPr>
        <w:t xml:space="preserve"> informed by ecofeminism. They use this to critique initiatives in STEM education in which environmental concerns are used as a vehicle for student motivation as much as engagement in substantive ecopolitical thinking. They also consider the relationship between their more generic curriculum studies framework and existing relevant examples of mathematics education scholarship, including those that explicitly reference critical mathematics education. The</w:t>
      </w:r>
      <w:r w:rsidR="00444D67">
        <w:rPr>
          <w:rFonts w:ascii="Times" w:eastAsia="Times New Roman" w:hAnsi="Times" w:cs="Times New Roman"/>
          <w:color w:val="222222"/>
          <w:lang w:eastAsia="en-GB"/>
        </w:rPr>
        <w:t>y</w:t>
      </w:r>
      <w:r w:rsidR="00DA3D55">
        <w:rPr>
          <w:rFonts w:ascii="Times" w:eastAsia="Times New Roman" w:hAnsi="Times" w:cs="Times New Roman"/>
          <w:color w:val="222222"/>
          <w:lang w:eastAsia="en-GB"/>
        </w:rPr>
        <w:t xml:space="preserve"> argue for the importance of linking social and environmental issues together and develop an example that addresses incarceration of humans and non-humans in order to surface logics of domination.</w:t>
      </w:r>
    </w:p>
    <w:p w14:paraId="5A4C786B" w14:textId="77777777" w:rsidR="00DA3D55" w:rsidRDefault="00DA3D55" w:rsidP="00AD6F06">
      <w:pPr>
        <w:rPr>
          <w:rFonts w:ascii="Times" w:eastAsia="Times New Roman" w:hAnsi="Times" w:cs="Times New Roman"/>
          <w:color w:val="222222"/>
          <w:lang w:eastAsia="en-GB"/>
        </w:rPr>
      </w:pPr>
    </w:p>
    <w:p w14:paraId="42B48726" w14:textId="360FD1D4" w:rsidR="00DA3D55" w:rsidRDefault="00DA3D55" w:rsidP="00AD6F06">
      <w:pPr>
        <w:rPr>
          <w:rFonts w:ascii="Times" w:eastAsia="Times New Roman" w:hAnsi="Times" w:cs="Times New Roman"/>
          <w:color w:val="222222"/>
          <w:lang w:eastAsia="en-GB"/>
        </w:rPr>
      </w:pPr>
      <w:r>
        <w:rPr>
          <w:rFonts w:ascii="Times" w:eastAsia="Times New Roman" w:hAnsi="Times" w:cs="Times New Roman"/>
          <w:color w:val="222222"/>
          <w:lang w:eastAsia="en-GB"/>
        </w:rPr>
        <w:t xml:space="preserve">Karrow, Khan and Fleener, as stated above address issues from an ethical perspective and do not directly address critical mathematics education. However, their critique of mathematics education in the context of </w:t>
      </w:r>
      <w:r w:rsidR="009A0921">
        <w:rPr>
          <w:rFonts w:ascii="Times" w:eastAsia="Times New Roman" w:hAnsi="Times" w:cs="Times New Roman"/>
          <w:color w:val="222222"/>
          <w:lang w:eastAsia="en-GB"/>
        </w:rPr>
        <w:t>capitalism and specifically neo-liberalism, returns to important foundational arguments in critical mathematics education about the role of mathematics and mathematics education in a m</w:t>
      </w:r>
      <w:r w:rsidR="00444D67">
        <w:rPr>
          <w:rFonts w:ascii="Times" w:eastAsia="Times New Roman" w:hAnsi="Times" w:cs="Times New Roman"/>
          <w:color w:val="222222"/>
          <w:lang w:eastAsia="en-GB"/>
        </w:rPr>
        <w:t>arket-</w:t>
      </w:r>
      <w:r w:rsidR="009A0921">
        <w:rPr>
          <w:rFonts w:ascii="Times" w:eastAsia="Times New Roman" w:hAnsi="Times" w:cs="Times New Roman"/>
          <w:color w:val="222222"/>
          <w:lang w:eastAsia="en-GB"/>
        </w:rPr>
        <w:t xml:space="preserve">based economy. </w:t>
      </w:r>
    </w:p>
    <w:p w14:paraId="52F3D7B1" w14:textId="77777777" w:rsidR="00F86F9E" w:rsidRDefault="00F86F9E" w:rsidP="00AD6F06">
      <w:pPr>
        <w:rPr>
          <w:rFonts w:ascii="Times" w:eastAsia="Times New Roman" w:hAnsi="Times" w:cs="Times New Roman"/>
          <w:color w:val="222222"/>
          <w:lang w:eastAsia="en-GB"/>
        </w:rPr>
      </w:pPr>
    </w:p>
    <w:p w14:paraId="40253AD4" w14:textId="5CD5B7C0" w:rsidR="00B22584" w:rsidRPr="00340C1F" w:rsidRDefault="00A80E08" w:rsidP="00AD6F06">
      <w:pPr>
        <w:rPr>
          <w:rFonts w:ascii="Times" w:eastAsia="Times New Roman" w:hAnsi="Times" w:cs="Times New Roman"/>
          <w:color w:val="222222"/>
          <w:lang w:eastAsia="en-GB"/>
        </w:rPr>
      </w:pPr>
      <w:r w:rsidRPr="00340C1F">
        <w:rPr>
          <w:rFonts w:ascii="Times" w:eastAsia="Times New Roman" w:hAnsi="Times" w:cs="Times New Roman"/>
          <w:color w:val="222222"/>
          <w:lang w:eastAsia="en-GB"/>
        </w:rPr>
        <w:t>As already noted, Steffensen'</w:t>
      </w:r>
      <w:r w:rsidR="0025086F">
        <w:rPr>
          <w:rFonts w:ascii="Times" w:eastAsia="Times New Roman" w:hAnsi="Times" w:cs="Times New Roman"/>
          <w:color w:val="222222"/>
          <w:lang w:eastAsia="en-GB"/>
        </w:rPr>
        <w:t>s</w:t>
      </w:r>
      <w:r w:rsidRPr="00340C1F">
        <w:rPr>
          <w:rFonts w:ascii="Times" w:eastAsia="Times New Roman" w:hAnsi="Times" w:cs="Times New Roman"/>
          <w:color w:val="222222"/>
          <w:lang w:eastAsia="en-GB"/>
        </w:rPr>
        <w:t xml:space="preserve"> review suggest</w:t>
      </w:r>
      <w:r w:rsidR="0025086F">
        <w:rPr>
          <w:rFonts w:ascii="Times" w:eastAsia="Times New Roman" w:hAnsi="Times" w:cs="Times New Roman"/>
          <w:color w:val="222222"/>
          <w:lang w:eastAsia="en-GB"/>
        </w:rPr>
        <w:t>s</w:t>
      </w:r>
      <w:r w:rsidRPr="00340C1F">
        <w:rPr>
          <w:rFonts w:ascii="Times" w:eastAsia="Times New Roman" w:hAnsi="Times" w:cs="Times New Roman"/>
          <w:color w:val="222222"/>
          <w:lang w:eastAsia="en-GB"/>
        </w:rPr>
        <w:t xml:space="preserve"> that </w:t>
      </w:r>
      <w:r w:rsidR="00B22584" w:rsidRPr="00340C1F">
        <w:rPr>
          <w:rFonts w:ascii="Times" w:eastAsia="Times New Roman" w:hAnsi="Times" w:cs="Times New Roman"/>
          <w:color w:val="222222"/>
          <w:lang w:eastAsia="en-GB"/>
        </w:rPr>
        <w:t xml:space="preserve">bringing </w:t>
      </w:r>
      <w:r w:rsidR="00444D67">
        <w:rPr>
          <w:rFonts w:ascii="Times" w:eastAsia="Times New Roman" w:hAnsi="Times" w:cs="Times New Roman"/>
          <w:color w:val="222222"/>
          <w:lang w:eastAsia="en-GB"/>
        </w:rPr>
        <w:t>c</w:t>
      </w:r>
      <w:r w:rsidR="00DA3D55">
        <w:rPr>
          <w:rFonts w:ascii="Times" w:eastAsia="Times New Roman" w:hAnsi="Times" w:cs="Times New Roman"/>
          <w:color w:val="222222"/>
          <w:lang w:eastAsia="en-GB"/>
        </w:rPr>
        <w:t xml:space="preserve">ritical </w:t>
      </w:r>
      <w:r w:rsidR="00444D67">
        <w:rPr>
          <w:rFonts w:ascii="Times" w:eastAsia="Times New Roman" w:hAnsi="Times" w:cs="Times New Roman"/>
          <w:color w:val="222222"/>
          <w:lang w:eastAsia="en-GB"/>
        </w:rPr>
        <w:t>m</w:t>
      </w:r>
      <w:r w:rsidR="00DA3D55">
        <w:rPr>
          <w:rFonts w:ascii="Times" w:eastAsia="Times New Roman" w:hAnsi="Times" w:cs="Times New Roman"/>
          <w:color w:val="222222"/>
          <w:lang w:eastAsia="en-GB"/>
        </w:rPr>
        <w:t xml:space="preserve">athematics </w:t>
      </w:r>
      <w:r w:rsidR="00444D67">
        <w:rPr>
          <w:rFonts w:ascii="Times" w:eastAsia="Times New Roman" w:hAnsi="Times" w:cs="Times New Roman"/>
          <w:color w:val="222222"/>
          <w:lang w:eastAsia="en-GB"/>
        </w:rPr>
        <w:t>e</w:t>
      </w:r>
      <w:r w:rsidR="00DA3D55">
        <w:rPr>
          <w:rFonts w:ascii="Times" w:eastAsia="Times New Roman" w:hAnsi="Times" w:cs="Times New Roman"/>
          <w:color w:val="222222"/>
          <w:lang w:eastAsia="en-GB"/>
        </w:rPr>
        <w:t>ducation</w:t>
      </w:r>
      <w:r w:rsidRPr="00340C1F">
        <w:rPr>
          <w:rFonts w:ascii="Times" w:eastAsia="Times New Roman" w:hAnsi="Times" w:cs="Times New Roman"/>
          <w:color w:val="222222"/>
          <w:lang w:eastAsia="en-GB"/>
        </w:rPr>
        <w:t xml:space="preserve"> and </w:t>
      </w:r>
      <w:r w:rsidR="00444D67">
        <w:rPr>
          <w:rFonts w:ascii="Times" w:eastAsia="Times New Roman" w:hAnsi="Times" w:cs="Times New Roman"/>
          <w:color w:val="222222"/>
          <w:lang w:eastAsia="en-GB"/>
        </w:rPr>
        <w:t>post-n</w:t>
      </w:r>
      <w:r w:rsidR="00DA3D55">
        <w:rPr>
          <w:rFonts w:ascii="Times" w:eastAsia="Times New Roman" w:hAnsi="Times" w:cs="Times New Roman"/>
          <w:color w:val="222222"/>
          <w:lang w:eastAsia="en-GB"/>
        </w:rPr>
        <w:t xml:space="preserve">ormal </w:t>
      </w:r>
      <w:r w:rsidR="00444D67">
        <w:rPr>
          <w:rFonts w:ascii="Times" w:eastAsia="Times New Roman" w:hAnsi="Times" w:cs="Times New Roman"/>
          <w:color w:val="222222"/>
          <w:lang w:eastAsia="en-GB"/>
        </w:rPr>
        <w:t>s</w:t>
      </w:r>
      <w:r w:rsidR="00DA3D55">
        <w:rPr>
          <w:rFonts w:ascii="Times" w:eastAsia="Times New Roman" w:hAnsi="Times" w:cs="Times New Roman"/>
          <w:color w:val="222222"/>
          <w:lang w:eastAsia="en-GB"/>
        </w:rPr>
        <w:t>cience</w:t>
      </w:r>
      <w:r w:rsidRPr="00340C1F">
        <w:rPr>
          <w:rFonts w:ascii="Times" w:eastAsia="Times New Roman" w:hAnsi="Times" w:cs="Times New Roman"/>
          <w:color w:val="222222"/>
          <w:lang w:eastAsia="en-GB"/>
        </w:rPr>
        <w:t xml:space="preserve"> </w:t>
      </w:r>
      <w:r w:rsidR="00B22584" w:rsidRPr="00340C1F">
        <w:rPr>
          <w:rFonts w:ascii="Times" w:eastAsia="Times New Roman" w:hAnsi="Times" w:cs="Times New Roman"/>
          <w:color w:val="222222"/>
          <w:lang w:eastAsia="en-GB"/>
        </w:rPr>
        <w:t xml:space="preserve">into dialogue can potentially enrich both traditions. </w:t>
      </w:r>
      <w:r w:rsidR="009A0921">
        <w:rPr>
          <w:rFonts w:ascii="Times" w:eastAsia="Times New Roman" w:hAnsi="Times" w:cs="Times New Roman"/>
          <w:color w:val="222222"/>
          <w:lang w:eastAsia="en-GB"/>
        </w:rPr>
        <w:t>Reading across these two traditions</w:t>
      </w:r>
      <w:r w:rsidR="008C63AB">
        <w:rPr>
          <w:rFonts w:ascii="Times" w:eastAsia="Times New Roman" w:hAnsi="Times" w:cs="Times New Roman"/>
          <w:color w:val="222222"/>
          <w:lang w:eastAsia="en-GB"/>
        </w:rPr>
        <w:t>,</w:t>
      </w:r>
      <w:r w:rsidR="009A0921">
        <w:rPr>
          <w:rFonts w:ascii="Times" w:eastAsia="Times New Roman" w:hAnsi="Times" w:cs="Times New Roman"/>
          <w:color w:val="222222"/>
          <w:lang w:eastAsia="en-GB"/>
        </w:rPr>
        <w:t xml:space="preserve"> she identifies the following key concepts: wicked problems, uncertainty, complexity, controversy, risks, multi/inter/transdisciplinarity, critical citizen, extended peer community, mathematical literacy, reflective knowing, critical agency, critique and dialogue, power, formatting power, responsibility, ethics, value, democratization and global society. Given the review approach, to readers with knowledge of critical mathematics education</w:t>
      </w:r>
      <w:r w:rsidR="00444D67">
        <w:rPr>
          <w:rFonts w:ascii="Times" w:eastAsia="Times New Roman" w:hAnsi="Times" w:cs="Times New Roman"/>
          <w:color w:val="222222"/>
          <w:lang w:eastAsia="en-GB"/>
        </w:rPr>
        <w:t>,</w:t>
      </w:r>
      <w:r w:rsidR="009A0921">
        <w:rPr>
          <w:rFonts w:ascii="Times" w:eastAsia="Times New Roman" w:hAnsi="Times" w:cs="Times New Roman"/>
          <w:color w:val="222222"/>
          <w:lang w:eastAsia="en-GB"/>
        </w:rPr>
        <w:t xml:space="preserve"> many of these concepts will be familiar, however, others appear more novel in the context of mathematics education, addressing issues in </w:t>
      </w:r>
      <w:r w:rsidR="00444D67">
        <w:rPr>
          <w:rFonts w:ascii="Times" w:eastAsia="Times New Roman" w:hAnsi="Times" w:cs="Times New Roman"/>
          <w:color w:val="222222"/>
          <w:lang w:eastAsia="en-GB"/>
        </w:rPr>
        <w:t>new</w:t>
      </w:r>
      <w:r w:rsidR="009A0921">
        <w:rPr>
          <w:rFonts w:ascii="Times" w:eastAsia="Times New Roman" w:hAnsi="Times" w:cs="Times New Roman"/>
          <w:color w:val="222222"/>
          <w:lang w:eastAsia="en-GB"/>
        </w:rPr>
        <w:t xml:space="preserve"> or different ways.</w:t>
      </w:r>
    </w:p>
    <w:p w14:paraId="15662018" w14:textId="77777777" w:rsidR="00722DA0" w:rsidRPr="00340C1F" w:rsidRDefault="00722DA0" w:rsidP="00AD6F06">
      <w:pPr>
        <w:rPr>
          <w:rFonts w:ascii="Times" w:eastAsia="Times New Roman" w:hAnsi="Times" w:cs="Times New Roman"/>
          <w:color w:val="222222"/>
          <w:lang w:eastAsia="en-GB"/>
        </w:rPr>
      </w:pPr>
    </w:p>
    <w:p w14:paraId="4B34BF7F" w14:textId="0A321EF9" w:rsidR="0064465D" w:rsidRDefault="00B22584" w:rsidP="00AD6F06">
      <w:pPr>
        <w:rPr>
          <w:rFonts w:ascii="Times" w:hAnsi="Times" w:cs="Times New Roman"/>
        </w:rPr>
      </w:pPr>
      <w:r w:rsidRPr="00340C1F">
        <w:rPr>
          <w:rFonts w:ascii="Times" w:eastAsia="Times New Roman" w:hAnsi="Times" w:cs="Times New Roman"/>
          <w:color w:val="222222"/>
          <w:lang w:eastAsia="en-GB"/>
        </w:rPr>
        <w:t>Gutiérrez</w:t>
      </w:r>
      <w:r w:rsidR="00D760B5">
        <w:rPr>
          <w:rFonts w:ascii="Times" w:eastAsia="Times New Roman" w:hAnsi="Times" w:cs="Times New Roman"/>
          <w:color w:val="222222"/>
          <w:lang w:eastAsia="en-GB"/>
        </w:rPr>
        <w:t xml:space="preserve">'s contribution </w:t>
      </w:r>
      <w:r w:rsidR="00DB55EC">
        <w:rPr>
          <w:rFonts w:ascii="Times" w:eastAsia="Times New Roman" w:hAnsi="Times" w:cs="Times New Roman"/>
          <w:color w:val="222222"/>
          <w:lang w:eastAsia="en-GB"/>
        </w:rPr>
        <w:t>is also novel, though framed more explicitly in relation to ethnomathematics than critical mathematics education.</w:t>
      </w:r>
      <w:r w:rsidR="00D760B5">
        <w:rPr>
          <w:rFonts w:ascii="Times" w:eastAsia="Times New Roman" w:hAnsi="Times" w:cs="Times New Roman"/>
          <w:color w:val="222222"/>
          <w:lang w:eastAsia="en-GB"/>
        </w:rPr>
        <w:t xml:space="preserve"> She</w:t>
      </w:r>
      <w:r w:rsidRPr="00340C1F">
        <w:rPr>
          <w:rFonts w:ascii="Times" w:eastAsia="Times New Roman" w:hAnsi="Times" w:cs="Times New Roman"/>
          <w:color w:val="222222"/>
          <w:lang w:eastAsia="en-GB"/>
        </w:rPr>
        <w:t xml:space="preserve"> </w:t>
      </w:r>
      <w:r w:rsidR="00722DA0" w:rsidRPr="00340C1F">
        <w:rPr>
          <w:rFonts w:ascii="Times" w:eastAsia="Times New Roman" w:hAnsi="Times" w:cs="Times New Roman"/>
          <w:color w:val="222222"/>
          <w:lang w:eastAsia="en-GB"/>
        </w:rPr>
        <w:t>examines the</w:t>
      </w:r>
      <w:r w:rsidR="00697A1E" w:rsidRPr="00340C1F">
        <w:rPr>
          <w:rFonts w:ascii="Times" w:eastAsia="Times New Roman" w:hAnsi="Times" w:cs="Times New Roman"/>
          <w:color w:val="222222"/>
          <w:lang w:eastAsia="en-GB"/>
        </w:rPr>
        <w:t xml:space="preserve"> </w:t>
      </w:r>
      <w:r w:rsidRPr="00340C1F">
        <w:rPr>
          <w:rFonts w:ascii="Times" w:hAnsi="Times" w:cs="Times New Roman"/>
        </w:rPr>
        <w:t>connections between queer and related theories that disrupt normalising discourses, the philosophy/nature of mathematic</w:t>
      </w:r>
      <w:r w:rsidR="00DB55EC">
        <w:rPr>
          <w:rFonts w:ascii="Times" w:hAnsi="Times" w:cs="Times New Roman"/>
        </w:rPr>
        <w:t xml:space="preserve">s and </w:t>
      </w:r>
      <w:r w:rsidRPr="00340C1F">
        <w:rPr>
          <w:rFonts w:ascii="Times" w:hAnsi="Times" w:cs="Times New Roman"/>
        </w:rPr>
        <w:t xml:space="preserve">debates about ethnomathematics, as well as issues of the relationship between mathematics education and the </w:t>
      </w:r>
      <w:r w:rsidR="00444D67">
        <w:rPr>
          <w:rFonts w:ascii="Times" w:hAnsi="Times" w:cs="Times New Roman"/>
        </w:rPr>
        <w:t>living world</w:t>
      </w:r>
      <w:r w:rsidRPr="00340C1F">
        <w:rPr>
          <w:rFonts w:ascii="Times" w:hAnsi="Times" w:cs="Times New Roman"/>
        </w:rPr>
        <w:t>.</w:t>
      </w:r>
      <w:r w:rsidR="00D760B5">
        <w:rPr>
          <w:rFonts w:ascii="Times" w:hAnsi="Times" w:cs="Times New Roman"/>
        </w:rPr>
        <w:t xml:space="preserve"> </w:t>
      </w:r>
      <w:r w:rsidR="00DB55EC">
        <w:rPr>
          <w:rFonts w:ascii="Times" w:hAnsi="Times" w:cs="Times New Roman"/>
        </w:rPr>
        <w:t>As noted above</w:t>
      </w:r>
      <w:r w:rsidR="00444D67">
        <w:rPr>
          <w:rFonts w:ascii="Times" w:hAnsi="Times" w:cs="Times New Roman"/>
        </w:rPr>
        <w:t>,</w:t>
      </w:r>
      <w:r w:rsidR="00DB55EC">
        <w:rPr>
          <w:rFonts w:ascii="Times" w:hAnsi="Times" w:cs="Times New Roman"/>
        </w:rPr>
        <w:t xml:space="preserve"> c</w:t>
      </w:r>
      <w:r w:rsidR="00D760B5">
        <w:rPr>
          <w:rFonts w:ascii="Times" w:hAnsi="Times" w:cs="Times New Roman"/>
        </w:rPr>
        <w:t>entral to her argument and project in the paper is to introduce indigenous perspectives to discussion about the environment and mathematics as well as to mathematics education more generally.</w:t>
      </w:r>
      <w:r w:rsidR="00DB55EC">
        <w:rPr>
          <w:rFonts w:ascii="Times" w:hAnsi="Times" w:cs="Times New Roman"/>
        </w:rPr>
        <w:t xml:space="preserve"> </w:t>
      </w:r>
      <w:r w:rsidR="00946ACF">
        <w:rPr>
          <w:rFonts w:ascii="Times" w:hAnsi="Times" w:cs="Times New Roman"/>
        </w:rPr>
        <w:t xml:space="preserve">She argues for an epistemological pluralism, and one that includes different ways of knowing, through mathematics and as mathematics </w:t>
      </w:r>
      <w:r w:rsidR="006C74D0">
        <w:rPr>
          <w:rFonts w:ascii="Times" w:hAnsi="Times" w:cs="Times New Roman"/>
        </w:rPr>
        <w:t xml:space="preserve">of other than human beings and other humans. Relational knowing, is </w:t>
      </w:r>
      <w:r w:rsidR="00946ACF">
        <w:rPr>
          <w:rFonts w:ascii="Times" w:hAnsi="Times" w:cs="Times New Roman"/>
        </w:rPr>
        <w:t xml:space="preserve">a theme </w:t>
      </w:r>
      <w:r w:rsidR="006C74D0">
        <w:rPr>
          <w:rFonts w:ascii="Times" w:hAnsi="Times" w:cs="Times New Roman"/>
        </w:rPr>
        <w:t>found also i</w:t>
      </w:r>
      <w:r w:rsidR="00946ACF">
        <w:rPr>
          <w:rFonts w:ascii="Times" w:hAnsi="Times" w:cs="Times New Roman"/>
        </w:rPr>
        <w:t xml:space="preserve">n Boylan's </w:t>
      </w:r>
      <w:r w:rsidR="006C74D0">
        <w:rPr>
          <w:rFonts w:ascii="Times" w:hAnsi="Times" w:cs="Times New Roman"/>
        </w:rPr>
        <w:t>development of an ecological pedagogy that, he argues</w:t>
      </w:r>
      <w:r w:rsidR="0074782C">
        <w:rPr>
          <w:rFonts w:ascii="Times" w:hAnsi="Times" w:cs="Times New Roman"/>
        </w:rPr>
        <w:t>,</w:t>
      </w:r>
      <w:r w:rsidR="006C74D0">
        <w:rPr>
          <w:rFonts w:ascii="Times" w:hAnsi="Times" w:cs="Times New Roman"/>
        </w:rPr>
        <w:t xml:space="preserve"> is a necessary extension of forms of knowledge recognised in critical mathematics education.</w:t>
      </w:r>
    </w:p>
    <w:p w14:paraId="5AEBBB2B" w14:textId="4BAA4A5B" w:rsidR="009D75E6" w:rsidRPr="00340C1F" w:rsidRDefault="00DE4577" w:rsidP="00962B64">
      <w:pPr>
        <w:pStyle w:val="Heading1"/>
        <w:spacing w:before="0"/>
        <w:rPr>
          <w:lang w:val="en-US"/>
        </w:rPr>
      </w:pPr>
      <w:r w:rsidRPr="00340C1F">
        <w:rPr>
          <w:lang w:val="en-US"/>
        </w:rPr>
        <w:lastRenderedPageBreak/>
        <w:t>Implications of</w:t>
      </w:r>
      <w:r w:rsidR="00663554">
        <w:rPr>
          <w:lang w:val="en-US"/>
        </w:rPr>
        <w:t xml:space="preserve"> climate change</w:t>
      </w:r>
      <w:r w:rsidR="0056323D">
        <w:rPr>
          <w:lang w:val="en-US"/>
        </w:rPr>
        <w:t xml:space="preserve"> and the Anthropocene</w:t>
      </w:r>
      <w:r w:rsidR="008E56DC">
        <w:rPr>
          <w:lang w:val="en-US"/>
        </w:rPr>
        <w:t xml:space="preserve"> (3)</w:t>
      </w:r>
    </w:p>
    <w:p w14:paraId="64784B99" w14:textId="77777777" w:rsidR="00C91003" w:rsidRDefault="00C91003" w:rsidP="00AD6F06">
      <w:pPr>
        <w:widowControl w:val="0"/>
        <w:autoSpaceDE w:val="0"/>
        <w:autoSpaceDN w:val="0"/>
        <w:adjustRightInd w:val="0"/>
        <w:rPr>
          <w:rFonts w:ascii="Times" w:hAnsi="Times" w:cs="Calibri"/>
          <w:lang w:val="en-US"/>
        </w:rPr>
      </w:pPr>
    </w:p>
    <w:p w14:paraId="28770FEC" w14:textId="195B5E5F" w:rsidR="00515328" w:rsidRPr="00340C1F" w:rsidRDefault="00515328" w:rsidP="00AD6F06">
      <w:pPr>
        <w:widowControl w:val="0"/>
        <w:autoSpaceDE w:val="0"/>
        <w:autoSpaceDN w:val="0"/>
        <w:adjustRightInd w:val="0"/>
        <w:rPr>
          <w:rFonts w:ascii="Times" w:hAnsi="Times" w:cs="Calibri"/>
          <w:lang w:val="en-US"/>
        </w:rPr>
      </w:pPr>
      <w:r w:rsidRPr="00340C1F">
        <w:rPr>
          <w:rFonts w:ascii="Times" w:hAnsi="Times" w:cs="Calibri"/>
          <w:lang w:val="en-US"/>
        </w:rPr>
        <w:t>There are clearly many ecological or global or societal challenges facing the planet and humanity at the present time. It also seems clear that climate change is the one issue that exacerbates all the others</w:t>
      </w:r>
      <w:r w:rsidR="00C70DD9" w:rsidRPr="00340C1F">
        <w:rPr>
          <w:rFonts w:ascii="Times" w:hAnsi="Times" w:cs="Calibri"/>
          <w:lang w:val="en-US"/>
        </w:rPr>
        <w:t xml:space="preserve"> (</w:t>
      </w:r>
      <w:r w:rsidR="001A53E3">
        <w:rPr>
          <w:rFonts w:ascii="Times" w:hAnsi="Times" w:cs="Calibri"/>
          <w:lang w:val="en-US"/>
        </w:rPr>
        <w:t>Pancost</w:t>
      </w:r>
      <w:r w:rsidR="00200EB4">
        <w:rPr>
          <w:rFonts w:ascii="Times" w:hAnsi="Times" w:cs="Calibri"/>
          <w:lang w:val="en-US"/>
        </w:rPr>
        <w:t xml:space="preserve"> 2017</w:t>
      </w:r>
      <w:r w:rsidR="00C70DD9" w:rsidRPr="00340C1F">
        <w:rPr>
          <w:rFonts w:ascii="Times" w:hAnsi="Times" w:cs="Calibri"/>
          <w:lang w:val="en-US"/>
        </w:rPr>
        <w:t>) in the sense of adding extra layers of uncertainty and potentially contributing to harm and danger. So, to take just two example</w:t>
      </w:r>
      <w:r w:rsidR="00DA0B9C" w:rsidRPr="00340C1F">
        <w:rPr>
          <w:rFonts w:ascii="Times" w:hAnsi="Times" w:cs="Calibri"/>
          <w:lang w:val="en-US"/>
        </w:rPr>
        <w:t>s</w:t>
      </w:r>
      <w:r w:rsidR="00C70DD9" w:rsidRPr="00340C1F">
        <w:rPr>
          <w:rFonts w:ascii="Times" w:hAnsi="Times" w:cs="Calibri"/>
          <w:lang w:val="en-US"/>
        </w:rPr>
        <w:t>, t</w:t>
      </w:r>
      <w:r w:rsidRPr="00340C1F">
        <w:rPr>
          <w:rFonts w:ascii="Times" w:hAnsi="Times" w:cs="Calibri"/>
          <w:lang w:val="en-US"/>
        </w:rPr>
        <w:t xml:space="preserve">here are already water shortages in some parts of the world, climate change adds to the uncertainty and heightens risks; we are already witnessing </w:t>
      </w:r>
      <w:r w:rsidR="00DA0B9C" w:rsidRPr="00340C1F">
        <w:rPr>
          <w:rFonts w:ascii="Times" w:hAnsi="Times" w:cs="Calibri"/>
          <w:lang w:val="en-US"/>
        </w:rPr>
        <w:t xml:space="preserve">forced </w:t>
      </w:r>
      <w:r w:rsidRPr="00340C1F">
        <w:rPr>
          <w:rFonts w:ascii="Times" w:hAnsi="Times" w:cs="Calibri"/>
          <w:lang w:val="en-US"/>
        </w:rPr>
        <w:t xml:space="preserve">human migration on a scale rarely </w:t>
      </w:r>
      <w:r w:rsidR="00DA0B9C" w:rsidRPr="00340C1F">
        <w:rPr>
          <w:rFonts w:ascii="Times" w:hAnsi="Times" w:cs="Calibri"/>
          <w:lang w:val="en-US"/>
        </w:rPr>
        <w:t>seen</w:t>
      </w:r>
      <w:r w:rsidRPr="00340C1F">
        <w:rPr>
          <w:rFonts w:ascii="Times" w:hAnsi="Times" w:cs="Calibri"/>
          <w:lang w:val="en-US"/>
        </w:rPr>
        <w:t xml:space="preserve"> before, climate change adds to the uncertainty and heightens risks. It is perhaps unsurprising</w:t>
      </w:r>
      <w:r w:rsidR="0025086F">
        <w:rPr>
          <w:rFonts w:ascii="Times" w:hAnsi="Times" w:cs="Calibri"/>
          <w:lang w:val="en-US"/>
        </w:rPr>
        <w:t>,</w:t>
      </w:r>
      <w:r w:rsidRPr="00340C1F">
        <w:rPr>
          <w:rFonts w:ascii="Times" w:hAnsi="Times" w:cs="Calibri"/>
          <w:lang w:val="en-US"/>
        </w:rPr>
        <w:t xml:space="preserve"> therefore, that climate change, specifically, features in a number of contributions. </w:t>
      </w:r>
    </w:p>
    <w:p w14:paraId="5D9EE418" w14:textId="77777777" w:rsidR="00C70DD9" w:rsidRPr="00340C1F" w:rsidRDefault="00C70DD9" w:rsidP="00AD6F06">
      <w:pPr>
        <w:widowControl w:val="0"/>
        <w:autoSpaceDE w:val="0"/>
        <w:autoSpaceDN w:val="0"/>
        <w:adjustRightInd w:val="0"/>
        <w:rPr>
          <w:rFonts w:ascii="Times" w:hAnsi="Times" w:cs="Calibri"/>
          <w:lang w:val="en-US"/>
        </w:rPr>
      </w:pPr>
    </w:p>
    <w:p w14:paraId="44979D46" w14:textId="75F9266A" w:rsidR="00BC4F45" w:rsidRPr="00C91003" w:rsidRDefault="00C70DD9" w:rsidP="00BC4F45">
      <w:pPr>
        <w:widowControl w:val="0"/>
        <w:autoSpaceDE w:val="0"/>
        <w:autoSpaceDN w:val="0"/>
        <w:adjustRightInd w:val="0"/>
        <w:rPr>
          <w:rFonts w:ascii="Times" w:hAnsi="Times" w:cs="Times New Roman"/>
          <w:color w:val="000000" w:themeColor="text1"/>
        </w:rPr>
      </w:pPr>
      <w:r w:rsidRPr="00340C1F">
        <w:rPr>
          <w:rFonts w:ascii="Times" w:hAnsi="Times" w:cs="Calibri"/>
          <w:lang w:val="en-US"/>
        </w:rPr>
        <w:t xml:space="preserve">Abtahi et al. start from UNESCO’s </w:t>
      </w:r>
      <w:r w:rsidR="00AD6F06">
        <w:rPr>
          <w:rFonts w:ascii="Times" w:hAnsi="Times" w:cs="Times New Roman"/>
          <w:color w:val="000000" w:themeColor="text1"/>
        </w:rPr>
        <w:t>draft</w:t>
      </w:r>
      <w:r w:rsidRPr="00340C1F">
        <w:rPr>
          <w:rFonts w:ascii="Times" w:hAnsi="Times" w:cs="Times New Roman"/>
          <w:color w:val="000000" w:themeColor="text1"/>
        </w:rPr>
        <w:t xml:space="preserve"> Declaration on Ethical Principles in Relation to Climate Change. This body views the implications of climate change as the following:</w:t>
      </w:r>
    </w:p>
    <w:p w14:paraId="05C093D7" w14:textId="77777777" w:rsidR="00C70DD9" w:rsidRPr="00340C1F" w:rsidRDefault="00C70DD9" w:rsidP="00BC4F45">
      <w:pPr>
        <w:pStyle w:val="ListParagraph"/>
        <w:numPr>
          <w:ilvl w:val="0"/>
          <w:numId w:val="1"/>
        </w:numPr>
        <w:rPr>
          <w:rFonts w:ascii="Times" w:hAnsi="Times" w:cs="Times New Roman"/>
          <w:color w:val="000000" w:themeColor="text1"/>
        </w:rPr>
      </w:pPr>
      <w:r w:rsidRPr="00340C1F">
        <w:rPr>
          <w:rFonts w:ascii="Times" w:hAnsi="Times" w:cs="Times New Roman"/>
          <w:color w:val="000000" w:themeColor="text1"/>
        </w:rPr>
        <w:t>Safeguarding the interests of present and future generations</w:t>
      </w:r>
    </w:p>
    <w:p w14:paraId="47F45C3F" w14:textId="77777777" w:rsidR="00C70DD9" w:rsidRPr="00340C1F" w:rsidRDefault="00C70DD9" w:rsidP="00BC4F45">
      <w:pPr>
        <w:pStyle w:val="ListParagraph"/>
        <w:numPr>
          <w:ilvl w:val="0"/>
          <w:numId w:val="1"/>
        </w:numPr>
        <w:rPr>
          <w:rFonts w:ascii="Times" w:hAnsi="Times" w:cs="Times New Roman"/>
          <w:color w:val="000000" w:themeColor="text1"/>
        </w:rPr>
      </w:pPr>
      <w:r w:rsidRPr="00340C1F">
        <w:rPr>
          <w:rFonts w:ascii="Times" w:hAnsi="Times" w:cs="Times New Roman"/>
          <w:color w:val="000000" w:themeColor="text1"/>
        </w:rPr>
        <w:t>Polluters should pay the price of the damage they cause</w:t>
      </w:r>
    </w:p>
    <w:p w14:paraId="0483BF1F" w14:textId="77777777" w:rsidR="00C70DD9" w:rsidRPr="00340C1F" w:rsidRDefault="00C70DD9" w:rsidP="00BC4F45">
      <w:pPr>
        <w:pStyle w:val="ListParagraph"/>
        <w:numPr>
          <w:ilvl w:val="0"/>
          <w:numId w:val="1"/>
        </w:numPr>
        <w:rPr>
          <w:rFonts w:ascii="Times" w:hAnsi="Times" w:cs="Times New Roman"/>
          <w:color w:val="000000" w:themeColor="text1"/>
        </w:rPr>
      </w:pPr>
      <w:r w:rsidRPr="00340C1F">
        <w:rPr>
          <w:rFonts w:ascii="Times" w:hAnsi="Times" w:cs="Times New Roman"/>
          <w:color w:val="000000" w:themeColor="text1"/>
        </w:rPr>
        <w:t>Recognition of the interdependence of life on earth</w:t>
      </w:r>
    </w:p>
    <w:p w14:paraId="4D47C0C2" w14:textId="75783B79" w:rsidR="00C70DD9" w:rsidRPr="00340C1F" w:rsidRDefault="00C70DD9" w:rsidP="00BC4F45">
      <w:pPr>
        <w:pStyle w:val="ListParagraph"/>
        <w:numPr>
          <w:ilvl w:val="0"/>
          <w:numId w:val="1"/>
        </w:numPr>
        <w:rPr>
          <w:rFonts w:ascii="Times" w:hAnsi="Times" w:cs="Times New Roman"/>
          <w:color w:val="000000" w:themeColor="text1"/>
        </w:rPr>
      </w:pPr>
      <w:r w:rsidRPr="00340C1F">
        <w:rPr>
          <w:rFonts w:ascii="Times" w:hAnsi="Times" w:cs="Times New Roman"/>
          <w:color w:val="000000" w:themeColor="text1"/>
        </w:rPr>
        <w:t>The duty to shar</w:t>
      </w:r>
      <w:r w:rsidR="001A53E3">
        <w:rPr>
          <w:rFonts w:ascii="Times" w:hAnsi="Times" w:cs="Times New Roman"/>
          <w:color w:val="000000" w:themeColor="text1"/>
        </w:rPr>
        <w:t>e scientific knowledge. (UNESCO</w:t>
      </w:r>
      <w:r w:rsidRPr="00340C1F">
        <w:rPr>
          <w:rFonts w:ascii="Times" w:hAnsi="Times" w:cs="Times New Roman"/>
          <w:color w:val="000000" w:themeColor="text1"/>
        </w:rPr>
        <w:t xml:space="preserve"> n. d.)</w:t>
      </w:r>
    </w:p>
    <w:p w14:paraId="0A2E379C" w14:textId="77777777" w:rsidR="002F2356" w:rsidRPr="00340C1F" w:rsidRDefault="002F2356" w:rsidP="00BC4F45">
      <w:pPr>
        <w:widowControl w:val="0"/>
        <w:autoSpaceDE w:val="0"/>
        <w:autoSpaceDN w:val="0"/>
        <w:adjustRightInd w:val="0"/>
        <w:rPr>
          <w:rFonts w:ascii="Times" w:hAnsi="Times" w:cs="Calibri"/>
          <w:lang w:val="en-US"/>
        </w:rPr>
      </w:pPr>
    </w:p>
    <w:p w14:paraId="154F7993" w14:textId="3FDADDA5" w:rsidR="0064465D" w:rsidRPr="00340C1F" w:rsidRDefault="00DA0B9C" w:rsidP="00BC4F45">
      <w:pPr>
        <w:widowControl w:val="0"/>
        <w:autoSpaceDE w:val="0"/>
        <w:autoSpaceDN w:val="0"/>
        <w:adjustRightInd w:val="0"/>
        <w:rPr>
          <w:rFonts w:ascii="Times" w:hAnsi="Times" w:cs="Arial"/>
          <w:lang w:val="en-US"/>
        </w:rPr>
      </w:pPr>
      <w:r w:rsidRPr="00340C1F">
        <w:rPr>
          <w:rFonts w:ascii="Times" w:hAnsi="Times" w:cs="Calibri"/>
          <w:lang w:val="en-US"/>
        </w:rPr>
        <w:t xml:space="preserve">Schooling practices are implicated clearly in the first, third and fourth of these. </w:t>
      </w:r>
      <w:r w:rsidRPr="00340C1F">
        <w:rPr>
          <w:rFonts w:ascii="Times" w:hAnsi="Times" w:cs="Arial"/>
          <w:lang w:val="en-US"/>
        </w:rPr>
        <w:t>In arguing the question of whether mathematics education has a responsibility to engage in issues around climate change, Abtahi et al., make the point that to separate mathematics teaching and learning from politics and controversial topics is, in itself, a political stance. We cannot, as teachers, avoid taking a political position in relation to climate change – the question becomes what stance is ethical to take</w:t>
      </w:r>
      <w:r w:rsidR="00FF107D">
        <w:rPr>
          <w:rFonts w:ascii="Times" w:hAnsi="Times" w:cs="Arial"/>
          <w:lang w:val="en-US"/>
        </w:rPr>
        <w:t>, linking back to the theme elucidated above</w:t>
      </w:r>
      <w:r w:rsidRPr="00340C1F">
        <w:rPr>
          <w:rFonts w:ascii="Times" w:hAnsi="Times" w:cs="Arial"/>
          <w:lang w:val="en-US"/>
        </w:rPr>
        <w:t>.</w:t>
      </w:r>
    </w:p>
    <w:p w14:paraId="66BF878B" w14:textId="77777777" w:rsidR="002F2356" w:rsidRPr="00340C1F" w:rsidRDefault="002F2356" w:rsidP="00AD6F06">
      <w:pPr>
        <w:widowControl w:val="0"/>
        <w:autoSpaceDE w:val="0"/>
        <w:autoSpaceDN w:val="0"/>
        <w:adjustRightInd w:val="0"/>
        <w:rPr>
          <w:rFonts w:ascii="Times" w:hAnsi="Times" w:cs="Arial"/>
          <w:lang w:val="en-US"/>
        </w:rPr>
      </w:pPr>
    </w:p>
    <w:p w14:paraId="23FC3BEB" w14:textId="048D7002" w:rsidR="0064465D" w:rsidRDefault="0002456F" w:rsidP="00AD6F06">
      <w:pPr>
        <w:widowControl w:val="0"/>
        <w:autoSpaceDE w:val="0"/>
        <w:autoSpaceDN w:val="0"/>
        <w:adjustRightInd w:val="0"/>
        <w:rPr>
          <w:rFonts w:ascii="Times" w:hAnsi="Times" w:cs="Arial"/>
          <w:lang w:val="en-US"/>
        </w:rPr>
      </w:pPr>
      <w:r w:rsidRPr="00340C1F">
        <w:rPr>
          <w:rFonts w:ascii="Times" w:hAnsi="Times" w:cs="Arial"/>
          <w:lang w:val="en-US"/>
        </w:rPr>
        <w:t xml:space="preserve">One possible stance is stated clearly in </w:t>
      </w:r>
      <w:r w:rsidR="002F2356" w:rsidRPr="00340C1F">
        <w:rPr>
          <w:rFonts w:ascii="Times" w:hAnsi="Times" w:cs="Arial"/>
          <w:lang w:val="en-US"/>
        </w:rPr>
        <w:t>Karrow et al.</w:t>
      </w:r>
      <w:r w:rsidRPr="00340C1F">
        <w:rPr>
          <w:rFonts w:ascii="Times" w:hAnsi="Times" w:cs="Arial"/>
          <w:lang w:val="en-US"/>
        </w:rPr>
        <w:t xml:space="preserve">, who argue for the ethical </w:t>
      </w:r>
      <w:r w:rsidRPr="00E56ADF">
        <w:rPr>
          <w:rFonts w:ascii="Times" w:hAnsi="Times" w:cs="Arial"/>
          <w:i/>
          <w:iCs/>
          <w:lang w:val="en-US"/>
        </w:rPr>
        <w:t>imperative</w:t>
      </w:r>
      <w:r w:rsidRPr="00340C1F">
        <w:rPr>
          <w:rFonts w:ascii="Times" w:hAnsi="Times" w:cs="Arial"/>
          <w:lang w:val="en-US"/>
        </w:rPr>
        <w:t xml:space="preserve"> that mathematics education concern itself with coming into relation with the planetary ecosystem and, in particular</w:t>
      </w:r>
      <w:r w:rsidR="00E81D15">
        <w:rPr>
          <w:rFonts w:ascii="Times" w:hAnsi="Times" w:cs="Arial"/>
          <w:lang w:val="en-US"/>
        </w:rPr>
        <w:t>,</w:t>
      </w:r>
      <w:r w:rsidRPr="00340C1F">
        <w:rPr>
          <w:rFonts w:ascii="Times" w:hAnsi="Times" w:cs="Arial"/>
          <w:lang w:val="en-US"/>
        </w:rPr>
        <w:t xml:space="preserve"> climate change. They propose that this stance is within an ethics of care</w:t>
      </w:r>
      <w:r w:rsidR="00947BA4" w:rsidRPr="00340C1F">
        <w:rPr>
          <w:rFonts w:ascii="Times" w:hAnsi="Times" w:cs="Arial"/>
          <w:lang w:val="en-US"/>
        </w:rPr>
        <w:t>. These authors bring</w:t>
      </w:r>
      <w:r w:rsidR="002F2356" w:rsidRPr="00340C1F">
        <w:rPr>
          <w:rFonts w:ascii="Times" w:hAnsi="Times" w:cs="Arial"/>
          <w:lang w:val="en-US"/>
        </w:rPr>
        <w:t xml:space="preserve"> the tools of complexity theory to help think through how mathematics education might </w:t>
      </w:r>
      <w:r w:rsidR="00947BA4" w:rsidRPr="00340C1F">
        <w:rPr>
          <w:rFonts w:ascii="Times" w:hAnsi="Times" w:cs="Arial"/>
          <w:lang w:val="en-US"/>
        </w:rPr>
        <w:t>then</w:t>
      </w:r>
      <w:r w:rsidR="002F2356" w:rsidRPr="00340C1F">
        <w:rPr>
          <w:rFonts w:ascii="Times" w:hAnsi="Times" w:cs="Arial"/>
          <w:lang w:val="en-US"/>
        </w:rPr>
        <w:t xml:space="preserve"> respond to climate change.</w:t>
      </w:r>
    </w:p>
    <w:p w14:paraId="4A75DCB5" w14:textId="77777777" w:rsidR="0074782C" w:rsidRDefault="0074782C" w:rsidP="00AD6F06">
      <w:pPr>
        <w:widowControl w:val="0"/>
        <w:autoSpaceDE w:val="0"/>
        <w:autoSpaceDN w:val="0"/>
        <w:adjustRightInd w:val="0"/>
        <w:rPr>
          <w:rFonts w:ascii="Times" w:hAnsi="Times" w:cs="Arial"/>
          <w:lang w:val="en-US"/>
        </w:rPr>
      </w:pPr>
    </w:p>
    <w:p w14:paraId="26A0D676" w14:textId="46A2A0EA" w:rsidR="0074782C" w:rsidRDefault="0074782C" w:rsidP="00AD6F06">
      <w:pPr>
        <w:widowControl w:val="0"/>
        <w:autoSpaceDE w:val="0"/>
        <w:autoSpaceDN w:val="0"/>
        <w:adjustRightInd w:val="0"/>
        <w:rPr>
          <w:rFonts w:ascii="Times" w:hAnsi="Times" w:cs="Arial"/>
          <w:lang w:val="en-US"/>
        </w:rPr>
      </w:pPr>
      <w:r>
        <w:rPr>
          <w:rFonts w:ascii="Times" w:hAnsi="Times" w:cs="Arial"/>
          <w:lang w:val="en-US"/>
        </w:rPr>
        <w:t xml:space="preserve">In the two articles that specifically focus on climate change, there are novel images of pedagogy, a theme </w:t>
      </w:r>
      <w:r w:rsidR="009D085C">
        <w:rPr>
          <w:rFonts w:ascii="Times" w:hAnsi="Times" w:cs="Arial"/>
          <w:lang w:val="en-US"/>
        </w:rPr>
        <w:t>discussed below.</w:t>
      </w:r>
      <w:r w:rsidR="00E81D15">
        <w:rPr>
          <w:rFonts w:ascii="Times" w:hAnsi="Times" w:cs="Arial"/>
          <w:lang w:val="en-US"/>
        </w:rPr>
        <w:t xml:space="preserve"> F</w:t>
      </w:r>
      <w:r w:rsidR="009D085C">
        <w:rPr>
          <w:rFonts w:ascii="Times" w:hAnsi="Times" w:cs="Arial"/>
          <w:lang w:val="en-US"/>
        </w:rPr>
        <w:t>ocusing on climate change also has implications for the context of schooling and even for the organisation of schooling, given that the topic cuts across many traditional subject boundaries. The challenge of such interdisciplinary work is a theme picked up in the fifth strand, below, Theory into Practice.</w:t>
      </w:r>
    </w:p>
    <w:p w14:paraId="101D53D6" w14:textId="77777777" w:rsidR="0056323D" w:rsidRDefault="0056323D" w:rsidP="00AD6F06">
      <w:pPr>
        <w:widowControl w:val="0"/>
        <w:autoSpaceDE w:val="0"/>
        <w:autoSpaceDN w:val="0"/>
        <w:adjustRightInd w:val="0"/>
        <w:rPr>
          <w:rFonts w:ascii="Times" w:hAnsi="Times" w:cs="Arial"/>
          <w:lang w:val="en-US"/>
        </w:rPr>
      </w:pPr>
    </w:p>
    <w:p w14:paraId="104BFE99" w14:textId="0F372370" w:rsidR="003E1427" w:rsidRDefault="0056323D" w:rsidP="00AD6F06">
      <w:pPr>
        <w:widowControl w:val="0"/>
        <w:autoSpaceDE w:val="0"/>
        <w:autoSpaceDN w:val="0"/>
        <w:adjustRightInd w:val="0"/>
        <w:rPr>
          <w:rFonts w:ascii="Times" w:hAnsi="Times" w:cs="Arial"/>
          <w:lang w:val="en-US"/>
        </w:rPr>
      </w:pPr>
      <w:r>
        <w:rPr>
          <w:rFonts w:ascii="Times" w:hAnsi="Times" w:cs="Arial"/>
          <w:lang w:val="en-US"/>
        </w:rPr>
        <w:t xml:space="preserve">The full range of societal and global challenges facing the living world is linked to the recognition that we have entered a new era of geological time, the Anthropocene, marked in part by the visible effects of human activity on rock strata. The Anthropocene, as a concept, is central to two further articles, </w:t>
      </w:r>
      <w:r w:rsidR="00C91003">
        <w:rPr>
          <w:rFonts w:ascii="Times" w:hAnsi="Times" w:cs="Arial"/>
          <w:lang w:val="en-US"/>
        </w:rPr>
        <w:t>Mikulan</w:t>
      </w:r>
      <w:r>
        <w:rPr>
          <w:rFonts w:ascii="Times" w:hAnsi="Times" w:cs="Arial"/>
          <w:lang w:val="en-US"/>
        </w:rPr>
        <w:t xml:space="preserve"> and Sinclair, and Coles.</w:t>
      </w:r>
      <w:r w:rsidR="003A6369">
        <w:rPr>
          <w:rFonts w:ascii="Times" w:hAnsi="Times" w:cs="Arial"/>
          <w:lang w:val="en-US"/>
        </w:rPr>
        <w:t xml:space="preserve"> Both these articles draw on the writer Colebrook (</w:t>
      </w:r>
      <w:r w:rsidR="005B31ED">
        <w:rPr>
          <w:rFonts w:ascii="Times" w:hAnsi="Times" w:cs="Arial"/>
          <w:lang w:val="en-US"/>
        </w:rPr>
        <w:t>2016</w:t>
      </w:r>
      <w:r w:rsidR="003A6369">
        <w:rPr>
          <w:rFonts w:ascii="Times" w:hAnsi="Times" w:cs="Arial"/>
          <w:lang w:val="en-US"/>
        </w:rPr>
        <w:t xml:space="preserve">) and her depiction of the Anthropocene as a concept that finally allows us to move away from </w:t>
      </w:r>
      <w:r w:rsidR="00200EB4">
        <w:rPr>
          <w:rFonts w:ascii="Times" w:hAnsi="Times" w:cs="Arial"/>
          <w:lang w:val="en-US"/>
        </w:rPr>
        <w:t>anthropocentric focused thought</w:t>
      </w:r>
      <w:r w:rsidR="003E1427">
        <w:rPr>
          <w:rFonts w:ascii="Times" w:hAnsi="Times" w:cs="Arial"/>
          <w:lang w:val="en-US"/>
        </w:rPr>
        <w:t xml:space="preserve"> that was a shadow</w:t>
      </w:r>
      <w:r w:rsidR="00200EB4">
        <w:rPr>
          <w:rFonts w:ascii="Times" w:hAnsi="Times" w:cs="Arial"/>
          <w:lang w:val="en-US"/>
        </w:rPr>
        <w:t>,</w:t>
      </w:r>
      <w:r w:rsidR="003E1427">
        <w:rPr>
          <w:rFonts w:ascii="Times" w:hAnsi="Times" w:cs="Arial"/>
          <w:lang w:val="en-US"/>
        </w:rPr>
        <w:t xml:space="preserve"> even in the </w:t>
      </w:r>
      <w:r w:rsidR="003E1427">
        <w:rPr>
          <w:rFonts w:ascii="Times" w:hAnsi="Times" w:cs="Arial"/>
          <w:lang w:val="en-US"/>
        </w:rPr>
        <w:lastRenderedPageBreak/>
        <w:t xml:space="preserve">post-humanist turn of the social sciences. </w:t>
      </w:r>
      <w:r w:rsidR="00C91003">
        <w:rPr>
          <w:rFonts w:ascii="Times" w:hAnsi="Times" w:cs="Arial"/>
          <w:lang w:val="en-US"/>
        </w:rPr>
        <w:t>Mikulan</w:t>
      </w:r>
      <w:r w:rsidR="003E1427">
        <w:rPr>
          <w:rFonts w:ascii="Times" w:hAnsi="Times" w:cs="Arial"/>
          <w:lang w:val="en-US"/>
        </w:rPr>
        <w:t xml:space="preserve"> and Sinclair argue </w:t>
      </w:r>
      <w:r w:rsidR="00200EB4">
        <w:rPr>
          <w:rFonts w:ascii="Times" w:hAnsi="Times" w:cs="Arial"/>
          <w:lang w:val="en-US"/>
        </w:rPr>
        <w:t xml:space="preserve">for </w:t>
      </w:r>
      <w:r w:rsidR="003E1427">
        <w:rPr>
          <w:rFonts w:ascii="Times" w:hAnsi="Times" w:cs="Arial"/>
          <w:lang w:val="en-US"/>
        </w:rPr>
        <w:t>a mathematics education that allows us to think about a future without humans.</w:t>
      </w:r>
      <w:r w:rsidR="00BC4F45">
        <w:rPr>
          <w:rFonts w:ascii="Times" w:hAnsi="Times" w:cs="Arial"/>
          <w:lang w:val="en-US"/>
        </w:rPr>
        <w:t xml:space="preserve"> </w:t>
      </w:r>
      <w:r w:rsidR="003E1427">
        <w:rPr>
          <w:rFonts w:ascii="Times" w:hAnsi="Times" w:cs="Arial"/>
          <w:lang w:val="en-US"/>
        </w:rPr>
        <w:t>Coles take</w:t>
      </w:r>
      <w:r w:rsidR="00FB1D7E">
        <w:rPr>
          <w:rFonts w:ascii="Times" w:hAnsi="Times" w:cs="Arial"/>
          <w:lang w:val="en-US"/>
        </w:rPr>
        <w:t>s</w:t>
      </w:r>
      <w:r w:rsidR="003E1427">
        <w:rPr>
          <w:rFonts w:ascii="Times" w:hAnsi="Times" w:cs="Arial"/>
          <w:lang w:val="en-US"/>
        </w:rPr>
        <w:t xml:space="preserve"> the Anthropocene to mark the awareness that there is no longer a ‘pristine’ state to which the living world can now return. We can no longer think about ‘over-coming’ crises but rather, how we live with them as our current and permanent condition. Drawing an analogy to mathematics education, Coles argues that a parallel realisation is that it is no longer useful to invoke ideal ‘ends’ for the classroom. Both articles call for an embrace of paradox and uncertainty and for the energizing, rather than demoralizing, effect this can have.</w:t>
      </w:r>
    </w:p>
    <w:p w14:paraId="0B334753" w14:textId="77777777" w:rsidR="005F2977" w:rsidRPr="0025086F" w:rsidRDefault="005F2977" w:rsidP="00AD6F06">
      <w:pPr>
        <w:widowControl w:val="0"/>
        <w:autoSpaceDE w:val="0"/>
        <w:autoSpaceDN w:val="0"/>
        <w:adjustRightInd w:val="0"/>
        <w:rPr>
          <w:rFonts w:ascii="Times" w:hAnsi="Times" w:cs="Arial"/>
          <w:lang w:val="en-US"/>
        </w:rPr>
      </w:pPr>
    </w:p>
    <w:p w14:paraId="4172BB01" w14:textId="3B6F5980" w:rsidR="009D75E6" w:rsidRPr="00340C1F" w:rsidRDefault="009D75E6" w:rsidP="00962B64">
      <w:pPr>
        <w:pStyle w:val="Heading1"/>
        <w:spacing w:before="0"/>
        <w:rPr>
          <w:lang w:val="en-US"/>
        </w:rPr>
      </w:pPr>
      <w:r w:rsidRPr="00340C1F">
        <w:rPr>
          <w:lang w:val="en-US"/>
        </w:rPr>
        <w:t>Re</w:t>
      </w:r>
      <w:r w:rsidR="0064465D" w:rsidRPr="00340C1F">
        <w:rPr>
          <w:lang w:val="en-US"/>
        </w:rPr>
        <w:t>-</w:t>
      </w:r>
      <w:r w:rsidRPr="00340C1F">
        <w:rPr>
          <w:lang w:val="en-US"/>
        </w:rPr>
        <w:t>think</w:t>
      </w:r>
      <w:r w:rsidR="0064465D" w:rsidRPr="00340C1F">
        <w:rPr>
          <w:lang w:val="en-US"/>
        </w:rPr>
        <w:t>ing</w:t>
      </w:r>
      <w:r w:rsidR="00B22584" w:rsidRPr="00340C1F">
        <w:rPr>
          <w:lang w:val="en-US"/>
        </w:rPr>
        <w:t xml:space="preserve"> </w:t>
      </w:r>
      <w:r w:rsidR="002637DE">
        <w:rPr>
          <w:lang w:val="en-US"/>
        </w:rPr>
        <w:t>mathematics, the</w:t>
      </w:r>
      <w:r w:rsidR="00663554">
        <w:rPr>
          <w:lang w:val="en-US"/>
        </w:rPr>
        <w:t xml:space="preserve"> curriculum and pedagogy</w:t>
      </w:r>
      <w:r w:rsidR="008E56DC">
        <w:rPr>
          <w:lang w:val="en-US"/>
        </w:rPr>
        <w:t xml:space="preserve"> (4)</w:t>
      </w:r>
    </w:p>
    <w:p w14:paraId="732A8A21" w14:textId="77777777" w:rsidR="00C91003" w:rsidRDefault="00C91003" w:rsidP="003E1427">
      <w:pPr>
        <w:rPr>
          <w:rFonts w:ascii="Times" w:hAnsi="Times" w:cs="Arial"/>
          <w:lang w:val="en-US"/>
        </w:rPr>
      </w:pPr>
    </w:p>
    <w:p w14:paraId="1C8E7EB0" w14:textId="77777777" w:rsidR="00FB1D7E" w:rsidRDefault="00FE554F" w:rsidP="00FB1D7E">
      <w:pPr>
        <w:rPr>
          <w:rFonts w:ascii="Times" w:hAnsi="Times" w:cs="Arial"/>
          <w:lang w:val="en-US"/>
        </w:rPr>
      </w:pPr>
      <w:r w:rsidRPr="00340C1F">
        <w:rPr>
          <w:rFonts w:ascii="Times" w:hAnsi="Times" w:cs="Arial"/>
          <w:lang w:val="en-US"/>
        </w:rPr>
        <w:t>All the articles share and contribute to a critique of how mathematics is conceived in school mathematics and so the mathematics curriculum and pedagogy</w:t>
      </w:r>
      <w:r w:rsidR="00663554">
        <w:rPr>
          <w:rFonts w:ascii="Times" w:hAnsi="Times" w:cs="Arial"/>
          <w:lang w:val="en-US"/>
        </w:rPr>
        <w:t>. A number of them (Boylan;</w:t>
      </w:r>
      <w:r w:rsidR="003903D4" w:rsidRPr="00340C1F">
        <w:rPr>
          <w:rFonts w:ascii="Times" w:hAnsi="Times" w:cs="Arial"/>
          <w:lang w:val="en-US"/>
        </w:rPr>
        <w:t xml:space="preserve"> Karrow, Khan and </w:t>
      </w:r>
      <w:r w:rsidR="00663554">
        <w:rPr>
          <w:rFonts w:ascii="Times" w:hAnsi="Times" w:cs="Arial"/>
          <w:lang w:val="en-US"/>
        </w:rPr>
        <w:t>Fleener;</w:t>
      </w:r>
      <w:r w:rsidR="003903D4" w:rsidRPr="00340C1F">
        <w:rPr>
          <w:rFonts w:ascii="Times" w:hAnsi="Times" w:cs="Arial"/>
          <w:lang w:val="en-US"/>
        </w:rPr>
        <w:t xml:space="preserve"> and Coles) suggest that </w:t>
      </w:r>
      <w:r w:rsidR="009D085C">
        <w:rPr>
          <w:rFonts w:ascii="Times" w:hAnsi="Times" w:cs="Arial"/>
          <w:lang w:val="en-US"/>
        </w:rPr>
        <w:t xml:space="preserve">it </w:t>
      </w:r>
      <w:r w:rsidR="003903D4" w:rsidRPr="00340C1F">
        <w:rPr>
          <w:rFonts w:ascii="Times" w:hAnsi="Times" w:cs="Arial"/>
          <w:lang w:val="en-US"/>
        </w:rPr>
        <w:t>is important that complexity is taken up in the mathematics</w:t>
      </w:r>
      <w:r w:rsidR="009D085C">
        <w:rPr>
          <w:rFonts w:ascii="Times" w:hAnsi="Times" w:cs="Arial"/>
          <w:lang w:val="en-US"/>
        </w:rPr>
        <w:t xml:space="preserve"> classroom</w:t>
      </w:r>
      <w:r w:rsidR="003903D4" w:rsidRPr="00340C1F">
        <w:rPr>
          <w:rFonts w:ascii="Times" w:hAnsi="Times" w:cs="Arial"/>
          <w:lang w:val="en-US"/>
        </w:rPr>
        <w:t>.</w:t>
      </w:r>
      <w:r w:rsidR="0025086F">
        <w:rPr>
          <w:rFonts w:ascii="Times" w:hAnsi="Times" w:cs="Arial"/>
          <w:lang w:val="en-US"/>
        </w:rPr>
        <w:t xml:space="preserve"> </w:t>
      </w:r>
      <w:r w:rsidR="003903D4" w:rsidRPr="00340C1F">
        <w:rPr>
          <w:rFonts w:ascii="Times" w:hAnsi="Times" w:cs="Arial"/>
          <w:lang w:val="en-US"/>
        </w:rPr>
        <w:t>Boylan suggests that mathematics education should be reconfigured around a relational pedagogy that provides opportunities for embodiment, expression of emotionality, enchantment, ensemble experiences and expansiveness, particularly of timescapes.</w:t>
      </w:r>
    </w:p>
    <w:p w14:paraId="665245D1" w14:textId="77777777" w:rsidR="00FB1D7E" w:rsidRDefault="00FB1D7E" w:rsidP="00FB1D7E">
      <w:pPr>
        <w:rPr>
          <w:rFonts w:ascii="Times" w:hAnsi="Times" w:cs="Arial"/>
          <w:lang w:val="en-US"/>
        </w:rPr>
      </w:pPr>
    </w:p>
    <w:p w14:paraId="71F510F4" w14:textId="219EDB5D" w:rsidR="005F2977" w:rsidRPr="00FB1D7E" w:rsidRDefault="00B22584" w:rsidP="00FB1D7E">
      <w:pPr>
        <w:rPr>
          <w:rFonts w:ascii="Times" w:hAnsi="Times" w:cs="Arial"/>
          <w:lang w:val="en-US"/>
        </w:rPr>
      </w:pPr>
      <w:r w:rsidRPr="003E1427">
        <w:rPr>
          <w:rFonts w:ascii="Times" w:hAnsi="Times"/>
        </w:rPr>
        <w:t>G</w:t>
      </w:r>
      <w:r w:rsidRPr="00E56ADF">
        <w:rPr>
          <w:rFonts w:ascii="Times" w:hAnsi="Times"/>
        </w:rPr>
        <w:t>utiérrez similarly argues for fundamentally rethinking the nature of mathematics</w:t>
      </w:r>
      <w:r w:rsidR="00FE554F" w:rsidRPr="00E56ADF">
        <w:rPr>
          <w:rFonts w:ascii="Times" w:hAnsi="Times"/>
        </w:rPr>
        <w:t xml:space="preserve"> and so the c</w:t>
      </w:r>
      <w:r w:rsidRPr="00E56ADF">
        <w:rPr>
          <w:rFonts w:ascii="Times" w:hAnsi="Times"/>
        </w:rPr>
        <w:t xml:space="preserve">urriculum. The new proposed mathematics is represented by the name 'Mathematx' - pronounced as 'Mathematesh'. </w:t>
      </w:r>
      <w:r w:rsidR="0045799B" w:rsidRPr="00E56ADF">
        <w:rPr>
          <w:rFonts w:ascii="Times" w:hAnsi="Times"/>
        </w:rPr>
        <w:t>The argument is based on the need to rethink mathematics to support new relationships between humans</w:t>
      </w:r>
      <w:r w:rsidR="0045799B">
        <w:rPr>
          <w:rFonts w:ascii="Times" w:hAnsi="Times"/>
        </w:rPr>
        <w:t>,</w:t>
      </w:r>
      <w:r w:rsidR="0045799B" w:rsidRPr="00E56ADF">
        <w:rPr>
          <w:rFonts w:ascii="Times" w:hAnsi="Times"/>
        </w:rPr>
        <w:t xml:space="preserve"> mathematics and the planet. </w:t>
      </w:r>
      <w:r w:rsidRPr="00E56ADF">
        <w:rPr>
          <w:rFonts w:ascii="Times" w:hAnsi="Times"/>
        </w:rPr>
        <w:t xml:space="preserve">The 'x' in 'mathematx' - has two sources. The first is the use of 'x' in critical/emancipatory movements linked to queering gender and identity, and the </w:t>
      </w:r>
      <w:r w:rsidR="00840C60">
        <w:rPr>
          <w:rFonts w:ascii="Times" w:hAnsi="Times"/>
        </w:rPr>
        <w:t>‘</w:t>
      </w:r>
      <w:r w:rsidRPr="00E56ADF">
        <w:rPr>
          <w:rFonts w:ascii="Times" w:hAnsi="Times"/>
        </w:rPr>
        <w:t>x</w:t>
      </w:r>
      <w:r w:rsidR="00840C60">
        <w:rPr>
          <w:rFonts w:ascii="Times" w:hAnsi="Times"/>
        </w:rPr>
        <w:t>’</w:t>
      </w:r>
      <w:r w:rsidRPr="00E56ADF">
        <w:rPr>
          <w:rFonts w:ascii="Times" w:hAnsi="Times"/>
        </w:rPr>
        <w:t xml:space="preserve"> as a political disruption (following Malcolm X). The second is that 'x' is found in the Nahautl language. An important source both for the argument and the composition of mathematx are principles and beliefs drawn from ind</w:t>
      </w:r>
      <w:r w:rsidR="0025086F" w:rsidRPr="00E56ADF">
        <w:rPr>
          <w:rFonts w:ascii="Times" w:hAnsi="Times"/>
        </w:rPr>
        <w:t>igenous cultures - 'In Lak'ech'</w:t>
      </w:r>
      <w:r w:rsidRPr="00E56ADF">
        <w:rPr>
          <w:rFonts w:ascii="Times" w:hAnsi="Times"/>
        </w:rPr>
        <w:t xml:space="preserve">, Nepantla and reciprocity. Thus, </w:t>
      </w:r>
      <w:r w:rsidR="005F2977">
        <w:rPr>
          <w:rFonts w:ascii="Times" w:hAnsi="Times"/>
        </w:rPr>
        <w:t xml:space="preserve">her </w:t>
      </w:r>
      <w:r w:rsidRPr="00E56ADF">
        <w:rPr>
          <w:rFonts w:ascii="Times" w:hAnsi="Times"/>
        </w:rPr>
        <w:t>paper offers a distinctive and welcome contribution to a range of important discussions in mathematics education, including but not limited to: critiques of school mathematics, connections between critical mathematics education and queer and related theories that disrupt normalising discourses, the philosophy/nature of mathematics, debates about ethnomathematics, as well as issues of the relationship between mathematics education and the environment.</w:t>
      </w:r>
      <w:r w:rsidR="00840C60">
        <w:rPr>
          <w:rFonts w:ascii="Times" w:hAnsi="Times"/>
        </w:rPr>
        <w:t xml:space="preserve"> </w:t>
      </w:r>
      <w:r w:rsidR="0025086F" w:rsidRPr="00E56ADF">
        <w:rPr>
          <w:rFonts w:ascii="Times" w:hAnsi="Times"/>
        </w:rPr>
        <w:t>As noted earlier Mik</w:t>
      </w:r>
      <w:r w:rsidR="00697A1E" w:rsidRPr="00E56ADF">
        <w:rPr>
          <w:rFonts w:ascii="Times" w:hAnsi="Times"/>
        </w:rPr>
        <w:t xml:space="preserve">ulan and Sinclair offer a provocative decentering of </w:t>
      </w:r>
      <w:r w:rsidR="0045799B" w:rsidRPr="00E56ADF">
        <w:rPr>
          <w:rFonts w:ascii="Times" w:hAnsi="Times"/>
        </w:rPr>
        <w:t>humans</w:t>
      </w:r>
      <w:r w:rsidR="00697A1E" w:rsidRPr="00E56ADF">
        <w:rPr>
          <w:rFonts w:ascii="Times" w:hAnsi="Times"/>
        </w:rPr>
        <w:t xml:space="preserve"> from the purpose of mathemat</w:t>
      </w:r>
      <w:r w:rsidR="00840C60">
        <w:rPr>
          <w:rFonts w:ascii="Times" w:hAnsi="Times"/>
        </w:rPr>
        <w:t>ics education: mathematics can “</w:t>
      </w:r>
      <w:r w:rsidR="00697A1E" w:rsidRPr="00E56ADF">
        <w:rPr>
          <w:rFonts w:ascii="Times" w:hAnsi="Times"/>
        </w:rPr>
        <w:t>help us imagine the world without us". Ways of doing this are by "</w:t>
      </w:r>
      <w:r w:rsidR="00840C60" w:rsidRPr="00E56ADF">
        <w:rPr>
          <w:rFonts w:ascii="Times" w:hAnsi="Times"/>
        </w:rPr>
        <w:t>privileging</w:t>
      </w:r>
      <w:r w:rsidR="00697A1E" w:rsidRPr="00E56ADF">
        <w:rPr>
          <w:rFonts w:ascii="Times" w:hAnsi="Times"/>
        </w:rPr>
        <w:t xml:space="preserve"> chance encounters, </w:t>
      </w:r>
      <w:r w:rsidR="006C74D0" w:rsidRPr="00E56ADF">
        <w:rPr>
          <w:rFonts w:ascii="Times" w:hAnsi="Times"/>
        </w:rPr>
        <w:t>singularities</w:t>
      </w:r>
      <w:r w:rsidR="00697A1E" w:rsidRPr="00E56ADF">
        <w:rPr>
          <w:rFonts w:ascii="Times" w:hAnsi="Times"/>
        </w:rPr>
        <w:t xml:space="preserve"> and ambiguities over curricular</w:t>
      </w:r>
      <w:r w:rsidR="0045799B">
        <w:rPr>
          <w:rFonts w:ascii="Times" w:hAnsi="Times"/>
        </w:rPr>
        <w:t>-</w:t>
      </w:r>
      <w:r w:rsidR="00697A1E" w:rsidRPr="00E56ADF">
        <w:rPr>
          <w:rFonts w:ascii="Times" w:hAnsi="Times"/>
        </w:rPr>
        <w:t>ly developmentally and pedagogicall</w:t>
      </w:r>
      <w:bookmarkStart w:id="0" w:name="_GoBack"/>
      <w:bookmarkEnd w:id="0"/>
      <w:r w:rsidR="00697A1E" w:rsidRPr="00E56ADF">
        <w:rPr>
          <w:rFonts w:ascii="Times" w:hAnsi="Times"/>
        </w:rPr>
        <w:t>y fixed points</w:t>
      </w:r>
      <w:r w:rsidR="00840C60">
        <w:rPr>
          <w:rFonts w:ascii="Times" w:hAnsi="Times"/>
        </w:rPr>
        <w:t>”</w:t>
      </w:r>
      <w:r w:rsidR="00697A1E" w:rsidRPr="00E56ADF">
        <w:rPr>
          <w:rFonts w:ascii="Times" w:hAnsi="Times"/>
        </w:rPr>
        <w:t xml:space="preserve"> (p.1</w:t>
      </w:r>
      <w:r w:rsidR="0045799B">
        <w:rPr>
          <w:rFonts w:ascii="Times" w:hAnsi="Times"/>
        </w:rPr>
        <w:t>1</w:t>
      </w:r>
      <w:r w:rsidR="00697A1E" w:rsidRPr="00E56ADF">
        <w:rPr>
          <w:rFonts w:ascii="Times" w:hAnsi="Times"/>
        </w:rPr>
        <w:t xml:space="preserve">). </w:t>
      </w:r>
    </w:p>
    <w:p w14:paraId="2D831352" w14:textId="77777777" w:rsidR="005F2977" w:rsidRDefault="005F2977" w:rsidP="003E1427">
      <w:pPr>
        <w:pStyle w:val="Heading1"/>
        <w:spacing w:before="0"/>
        <w:rPr>
          <w:rFonts w:ascii="Times" w:hAnsi="Times"/>
          <w:b w:val="0"/>
        </w:rPr>
      </w:pPr>
    </w:p>
    <w:p w14:paraId="51EFFCDF" w14:textId="062637D5" w:rsidR="00C91003" w:rsidRPr="00FB1D7E" w:rsidRDefault="00072EC6" w:rsidP="00FB1D7E">
      <w:pPr>
        <w:pStyle w:val="Heading1"/>
        <w:spacing w:before="0"/>
        <w:rPr>
          <w:rFonts w:ascii="Times" w:hAnsi="Times" w:cs="Times New Roman"/>
          <w:b w:val="0"/>
        </w:rPr>
      </w:pPr>
      <w:r w:rsidRPr="00E56ADF">
        <w:rPr>
          <w:rFonts w:ascii="Times" w:hAnsi="Times"/>
          <w:b w:val="0"/>
        </w:rPr>
        <w:t>Si</w:t>
      </w:r>
      <w:r w:rsidRPr="00E56ADF">
        <w:rPr>
          <w:rFonts w:ascii="Times" w:hAnsi="Times" w:cstheme="minorBidi"/>
          <w:b w:val="0"/>
        </w:rPr>
        <w:t>milarly, Coles suggests that starting from desired end points in education is not helpful.</w:t>
      </w:r>
      <w:r w:rsidR="0056323D">
        <w:rPr>
          <w:rFonts w:ascii="Times" w:hAnsi="Times" w:cstheme="minorBidi"/>
          <w:b w:val="0"/>
        </w:rPr>
        <w:t xml:space="preserve"> </w:t>
      </w:r>
      <w:r w:rsidRPr="00E56ADF">
        <w:rPr>
          <w:rFonts w:ascii="Times" w:hAnsi="Times" w:cstheme="minorBidi"/>
          <w:b w:val="0"/>
        </w:rPr>
        <w:t>Rather</w:t>
      </w:r>
      <w:r w:rsidR="00840C60">
        <w:rPr>
          <w:rFonts w:ascii="Times" w:hAnsi="Times" w:cstheme="minorBidi"/>
          <w:b w:val="0"/>
        </w:rPr>
        <w:t>,</w:t>
      </w:r>
      <w:r w:rsidRPr="00E56ADF">
        <w:rPr>
          <w:rFonts w:ascii="Times" w:hAnsi="Times" w:cstheme="minorBidi"/>
          <w:b w:val="0"/>
        </w:rPr>
        <w:t xml:space="preserve"> by focusing on changing educational (and life) habits</w:t>
      </w:r>
      <w:r w:rsidR="0056323D">
        <w:rPr>
          <w:rFonts w:ascii="Times" w:hAnsi="Times" w:cstheme="minorBidi"/>
          <w:b w:val="0"/>
        </w:rPr>
        <w:t>,</w:t>
      </w:r>
      <w:r w:rsidRPr="00E56ADF">
        <w:rPr>
          <w:rFonts w:ascii="Times" w:hAnsi="Times" w:cstheme="minorBidi"/>
          <w:b w:val="0"/>
        </w:rPr>
        <w:t xml:space="preserve"> new and different </w:t>
      </w:r>
      <w:r w:rsidR="00840C60">
        <w:rPr>
          <w:rFonts w:ascii="Times" w:hAnsi="Times" w:cstheme="minorBidi"/>
          <w:b w:val="0"/>
        </w:rPr>
        <w:t>relationships</w:t>
      </w:r>
      <w:r w:rsidRPr="00E56ADF">
        <w:rPr>
          <w:rFonts w:ascii="Times" w:hAnsi="Times" w:cstheme="minorBidi"/>
          <w:b w:val="0"/>
        </w:rPr>
        <w:t xml:space="preserve"> may be explored and </w:t>
      </w:r>
      <w:r w:rsidR="00840C60">
        <w:rPr>
          <w:rFonts w:ascii="Times" w:hAnsi="Times" w:cstheme="minorBidi"/>
          <w:b w:val="0"/>
        </w:rPr>
        <w:t>themselves become habitual; both these</w:t>
      </w:r>
      <w:r w:rsidRPr="00E56ADF">
        <w:rPr>
          <w:rFonts w:ascii="Times" w:hAnsi="Times" w:cstheme="minorBidi"/>
          <w:b w:val="0"/>
        </w:rPr>
        <w:t xml:space="preserve"> accounts start less from a design, but rather actions informed by current societal and ecological conditions</w:t>
      </w:r>
      <w:r w:rsidR="00840C60">
        <w:rPr>
          <w:rFonts w:ascii="Times" w:hAnsi="Times" w:cstheme="minorBidi"/>
          <w:b w:val="0"/>
        </w:rPr>
        <w:t>. N</w:t>
      </w:r>
      <w:r w:rsidRPr="00E56ADF">
        <w:rPr>
          <w:rFonts w:ascii="Times" w:hAnsi="Times" w:cstheme="minorBidi"/>
          <w:b w:val="0"/>
        </w:rPr>
        <w:t>otably</w:t>
      </w:r>
      <w:r w:rsidR="00840C60">
        <w:rPr>
          <w:rFonts w:ascii="Times" w:hAnsi="Times" w:cstheme="minorBidi"/>
          <w:b w:val="0"/>
        </w:rPr>
        <w:t>,</w:t>
      </w:r>
      <w:r w:rsidRPr="00E56ADF">
        <w:rPr>
          <w:rFonts w:ascii="Times" w:hAnsi="Times" w:cstheme="minorBidi"/>
          <w:b w:val="0"/>
        </w:rPr>
        <w:t xml:space="preserve"> in both </w:t>
      </w:r>
      <w:r w:rsidR="00F269EC" w:rsidRPr="00E56ADF">
        <w:rPr>
          <w:rFonts w:ascii="Times" w:hAnsi="Times"/>
          <w:b w:val="0"/>
        </w:rPr>
        <w:t xml:space="preserve">Mikulan and Sinclair, and Coles' suggestions as well as </w:t>
      </w:r>
      <w:r w:rsidRPr="00E56ADF">
        <w:rPr>
          <w:rFonts w:ascii="Times" w:hAnsi="Times" w:cstheme="minorBidi"/>
          <w:b w:val="0"/>
        </w:rPr>
        <w:t>Gutiérrez's proposal for a new mathematics, embracing u</w:t>
      </w:r>
      <w:r w:rsidRPr="00E56ADF">
        <w:rPr>
          <w:rFonts w:ascii="Times" w:hAnsi="Times" w:cs="Times New Roman"/>
          <w:b w:val="0"/>
        </w:rPr>
        <w:t xml:space="preserve">ncertainty and </w:t>
      </w:r>
      <w:r w:rsidR="00EF78A5" w:rsidRPr="00E56ADF">
        <w:rPr>
          <w:rFonts w:ascii="Times" w:hAnsi="Times" w:cs="Times New Roman"/>
          <w:b w:val="0"/>
        </w:rPr>
        <w:t>disruptive action are found</w:t>
      </w:r>
      <w:r w:rsidR="006A6B72" w:rsidRPr="00E56ADF">
        <w:rPr>
          <w:rFonts w:ascii="Times" w:hAnsi="Times" w:cs="Times New Roman"/>
          <w:b w:val="0"/>
        </w:rPr>
        <w:t>.</w:t>
      </w:r>
    </w:p>
    <w:p w14:paraId="7615743F" w14:textId="77777777" w:rsidR="008E56DC" w:rsidRPr="00C91003" w:rsidRDefault="008E56DC" w:rsidP="00C91003"/>
    <w:p w14:paraId="521AA031" w14:textId="09D12688" w:rsidR="009D75E6" w:rsidRPr="00340C1F" w:rsidRDefault="00DE4577" w:rsidP="00962B64">
      <w:pPr>
        <w:pStyle w:val="Heading1"/>
        <w:spacing w:before="0"/>
        <w:rPr>
          <w:lang w:val="en-US"/>
        </w:rPr>
      </w:pPr>
      <w:r w:rsidRPr="00340C1F">
        <w:rPr>
          <w:lang w:val="en-US"/>
        </w:rPr>
        <w:t>Theory into practice</w:t>
      </w:r>
      <w:r w:rsidR="008E56DC">
        <w:rPr>
          <w:lang w:val="en-US"/>
        </w:rPr>
        <w:t xml:space="preserve"> (5)</w:t>
      </w:r>
    </w:p>
    <w:p w14:paraId="2E0DBBF7" w14:textId="77777777" w:rsidR="00C91003" w:rsidRDefault="00C91003" w:rsidP="00AD6F06">
      <w:pPr>
        <w:widowControl w:val="0"/>
        <w:autoSpaceDE w:val="0"/>
        <w:autoSpaceDN w:val="0"/>
        <w:adjustRightInd w:val="0"/>
        <w:rPr>
          <w:rFonts w:ascii="Times" w:hAnsi="Times" w:cs="Times New Roman"/>
        </w:rPr>
      </w:pPr>
    </w:p>
    <w:p w14:paraId="181F897E" w14:textId="38BCB7B4" w:rsidR="00C70DD9" w:rsidRPr="00340C1F" w:rsidRDefault="002637DE" w:rsidP="00AD6F06">
      <w:pPr>
        <w:widowControl w:val="0"/>
        <w:autoSpaceDE w:val="0"/>
        <w:autoSpaceDN w:val="0"/>
        <w:adjustRightInd w:val="0"/>
        <w:rPr>
          <w:rFonts w:ascii="Times" w:hAnsi="Times" w:cs="Times New Roman"/>
        </w:rPr>
      </w:pPr>
      <w:r>
        <w:rPr>
          <w:rFonts w:ascii="Times" w:hAnsi="Times" w:cs="Times New Roman"/>
        </w:rPr>
        <w:t>Several articles</w:t>
      </w:r>
      <w:r w:rsidR="00C70DD9" w:rsidRPr="00340C1F">
        <w:rPr>
          <w:rFonts w:ascii="Times" w:hAnsi="Times" w:cs="Times New Roman"/>
        </w:rPr>
        <w:t xml:space="preserve"> begin by setting out philosophical stances or issues and then relate the implications directly to the classroom. A common theme across the articles that do this, is just the difficulties and tensions that arise for any teacher wanting, for example, to broach </w:t>
      </w:r>
      <w:r w:rsidR="00293E79" w:rsidRPr="00340C1F">
        <w:rPr>
          <w:rFonts w:ascii="Times" w:hAnsi="Times" w:cs="Times New Roman"/>
        </w:rPr>
        <w:t>ecological issues</w:t>
      </w:r>
      <w:r w:rsidR="00C70DD9" w:rsidRPr="00340C1F">
        <w:rPr>
          <w:rFonts w:ascii="Times" w:hAnsi="Times" w:cs="Times New Roman"/>
        </w:rPr>
        <w:t xml:space="preserve"> in a mathematics lesson (</w:t>
      </w:r>
      <w:r w:rsidR="00293E79" w:rsidRPr="00340C1F">
        <w:rPr>
          <w:rFonts w:ascii="Times" w:hAnsi="Times" w:cs="Times New Roman"/>
        </w:rPr>
        <w:t xml:space="preserve">see </w:t>
      </w:r>
      <w:r w:rsidR="00C70DD9" w:rsidRPr="00340C1F">
        <w:rPr>
          <w:rFonts w:ascii="Times" w:hAnsi="Times" w:cs="Times New Roman"/>
        </w:rPr>
        <w:t xml:space="preserve">Abtahi et al.; Coles; </w:t>
      </w:r>
      <w:r w:rsidR="00293E79" w:rsidRPr="00340C1F">
        <w:rPr>
          <w:rFonts w:ascii="Times" w:hAnsi="Times" w:cs="Times New Roman"/>
        </w:rPr>
        <w:t>Savard; Wolfmeyer and Lupinacc</w:t>
      </w:r>
      <w:r w:rsidR="00637C95">
        <w:rPr>
          <w:rFonts w:ascii="Times" w:hAnsi="Times" w:cs="Times New Roman"/>
        </w:rPr>
        <w:t>i).</w:t>
      </w:r>
      <w:r w:rsidR="00293E79" w:rsidRPr="00340C1F">
        <w:rPr>
          <w:rFonts w:ascii="Times" w:hAnsi="Times" w:cs="Times New Roman"/>
        </w:rPr>
        <w:t xml:space="preserve"> </w:t>
      </w:r>
    </w:p>
    <w:p w14:paraId="69ABFE31" w14:textId="77777777" w:rsidR="00DA0B9C" w:rsidRPr="00340C1F" w:rsidRDefault="00DA0B9C" w:rsidP="00AD6F06">
      <w:pPr>
        <w:widowControl w:val="0"/>
        <w:autoSpaceDE w:val="0"/>
        <w:autoSpaceDN w:val="0"/>
        <w:adjustRightInd w:val="0"/>
        <w:rPr>
          <w:rFonts w:ascii="Times" w:hAnsi="Times" w:cs="Times New Roman"/>
        </w:rPr>
      </w:pPr>
    </w:p>
    <w:p w14:paraId="4C268023" w14:textId="1AF0F8F3" w:rsidR="008D4F67" w:rsidRDefault="00B772A2" w:rsidP="00AD6F06">
      <w:pPr>
        <w:widowControl w:val="0"/>
        <w:autoSpaceDE w:val="0"/>
        <w:autoSpaceDN w:val="0"/>
        <w:adjustRightInd w:val="0"/>
        <w:rPr>
          <w:rFonts w:ascii="Times" w:hAnsi="Times" w:cs="Times New Roman"/>
        </w:rPr>
      </w:pPr>
      <w:r w:rsidRPr="00340C1F">
        <w:rPr>
          <w:rFonts w:ascii="Times" w:hAnsi="Times" w:cs="Times New Roman"/>
        </w:rPr>
        <w:t>There are some common findings in relation to how ecological issues might be approached in classrooms. Abtahi et al. report on teachers concerned that s</w:t>
      </w:r>
      <w:r w:rsidR="00DA0B9C" w:rsidRPr="00340C1F">
        <w:rPr>
          <w:rFonts w:ascii="Times" w:hAnsi="Times" w:cs="Times New Roman"/>
        </w:rPr>
        <w:t>tudents d</w:t>
      </w:r>
      <w:r w:rsidRPr="00340C1F">
        <w:rPr>
          <w:rFonts w:ascii="Times" w:hAnsi="Times" w:cs="Times New Roman"/>
        </w:rPr>
        <w:t>o not respond</w:t>
      </w:r>
      <w:r w:rsidR="00637C95">
        <w:rPr>
          <w:rFonts w:ascii="Times" w:hAnsi="Times" w:cs="Times New Roman"/>
        </w:rPr>
        <w:t xml:space="preserve"> well</w:t>
      </w:r>
      <w:r w:rsidR="00E832FD">
        <w:rPr>
          <w:rFonts w:ascii="Times" w:hAnsi="Times" w:cs="Times New Roman"/>
        </w:rPr>
        <w:t xml:space="preserve"> to gloom and doom. </w:t>
      </w:r>
      <w:r w:rsidR="00E832FD" w:rsidRPr="00340C1F">
        <w:rPr>
          <w:rFonts w:ascii="Times" w:hAnsi="Times" w:cs="Times New Roman"/>
        </w:rPr>
        <w:t>Similarly, Coles reports on a teacher who realised that the line of argument: “It is your generation who need to sort out these problems” was both alienating and disengaging. And, thirdly, Boylan recognises the danger in presenting catastrophe scenarios or narratives of ‘disenchanting’ the world in a self-defeating manner.</w:t>
      </w:r>
      <w:r w:rsidR="00E832FD">
        <w:rPr>
          <w:rFonts w:ascii="Times" w:hAnsi="Times" w:cs="Times New Roman"/>
        </w:rPr>
        <w:t xml:space="preserve"> </w:t>
      </w:r>
      <w:r w:rsidR="00E832FD" w:rsidRPr="00340C1F">
        <w:rPr>
          <w:rFonts w:ascii="Times" w:hAnsi="Times" w:cs="Times New Roman"/>
        </w:rPr>
        <w:t>Abtahi et al.</w:t>
      </w:r>
      <w:r w:rsidR="00E832FD">
        <w:rPr>
          <w:rFonts w:ascii="Times" w:hAnsi="Times" w:cs="Times New Roman"/>
        </w:rPr>
        <w:t xml:space="preserve"> </w:t>
      </w:r>
      <w:r w:rsidR="00E832FD">
        <w:t>discuss a survey of Canadian and Norwegian mathematics teachers about how those teachers address (or not) issues of climate change. Given that the respondents were motivated enough to participate in the survey then they</w:t>
      </w:r>
      <w:r w:rsidR="00E832FD" w:rsidRPr="60BB89D0">
        <w:t xml:space="preserve">, </w:t>
      </w:r>
      <w:r w:rsidR="00E832FD">
        <w:t>presumably</w:t>
      </w:r>
      <w:r w:rsidR="00E832FD" w:rsidRPr="60BB89D0">
        <w:t>,</w:t>
      </w:r>
      <w:r w:rsidR="00E832FD">
        <w:t xml:space="preserve"> represent those that are most likely to be engaged in practice on this issue. However, the findings are that teachers report being unsure how to act and, for many who would like to address climate change, they experience a variety of constraints.</w:t>
      </w:r>
      <w:r w:rsidR="00E832FD" w:rsidRPr="60BB89D0">
        <w:t xml:space="preserve"> </w:t>
      </w:r>
    </w:p>
    <w:p w14:paraId="74426BA7" w14:textId="77777777" w:rsidR="00AD6F06" w:rsidRPr="00340C1F" w:rsidRDefault="00AD6F06" w:rsidP="00AD6F06">
      <w:pPr>
        <w:widowControl w:val="0"/>
        <w:autoSpaceDE w:val="0"/>
        <w:autoSpaceDN w:val="0"/>
        <w:adjustRightInd w:val="0"/>
        <w:rPr>
          <w:rFonts w:ascii="Times" w:hAnsi="Times" w:cs="Times New Roman"/>
        </w:rPr>
      </w:pPr>
    </w:p>
    <w:p w14:paraId="25B07AB8" w14:textId="0451C73B" w:rsidR="00637C95" w:rsidRDefault="00B60A3B" w:rsidP="00637C95">
      <w:pPr>
        <w:widowControl w:val="0"/>
        <w:autoSpaceDE w:val="0"/>
        <w:autoSpaceDN w:val="0"/>
        <w:adjustRightInd w:val="0"/>
        <w:rPr>
          <w:rFonts w:ascii="Times" w:hAnsi="Times" w:cs="Times New Roman"/>
        </w:rPr>
      </w:pPr>
      <w:r>
        <w:rPr>
          <w:rFonts w:ascii="Times" w:hAnsi="Times" w:cs="Times New Roman"/>
        </w:rPr>
        <w:t>Gutiérrez</w:t>
      </w:r>
      <w:r w:rsidR="00AD6F06">
        <w:rPr>
          <w:rFonts w:ascii="Times" w:hAnsi="Times" w:cs="Times New Roman"/>
        </w:rPr>
        <w:t>’s re-conceptualising of mathematics</w:t>
      </w:r>
      <w:r w:rsidR="00637C95">
        <w:rPr>
          <w:rFonts w:ascii="Times" w:hAnsi="Times" w:cs="Times New Roman"/>
        </w:rPr>
        <w:t>,</w:t>
      </w:r>
      <w:r w:rsidR="00AD6F06">
        <w:rPr>
          <w:rFonts w:ascii="Times" w:hAnsi="Times" w:cs="Times New Roman"/>
        </w:rPr>
        <w:t xml:space="preserve"> as </w:t>
      </w:r>
      <w:r w:rsidR="00AD6F06" w:rsidRPr="00340C1F">
        <w:rPr>
          <w:rFonts w:ascii="Times" w:hAnsi="Times" w:cs="Times New Roman"/>
        </w:rPr>
        <w:t>mathematx</w:t>
      </w:r>
      <w:r w:rsidR="00637C95">
        <w:rPr>
          <w:rFonts w:ascii="Times" w:hAnsi="Times" w:cs="Times New Roman"/>
        </w:rPr>
        <w:t>,</w:t>
      </w:r>
      <w:r w:rsidR="00AD6F06" w:rsidRPr="00340C1F">
        <w:rPr>
          <w:rFonts w:ascii="Times" w:hAnsi="Times" w:cs="Times New Roman"/>
        </w:rPr>
        <w:t xml:space="preserve"> </w:t>
      </w:r>
      <w:r w:rsidR="00AD6F06">
        <w:rPr>
          <w:rFonts w:ascii="Times" w:hAnsi="Times" w:cs="Times New Roman"/>
        </w:rPr>
        <w:t xml:space="preserve">includes </w:t>
      </w:r>
      <w:r w:rsidR="00AD6F06" w:rsidRPr="00340C1F">
        <w:rPr>
          <w:rFonts w:ascii="Times" w:hAnsi="Times" w:cs="Times New Roman"/>
        </w:rPr>
        <w:t>an explicit desire to intervene in reality</w:t>
      </w:r>
      <w:r w:rsidR="00AD6F06">
        <w:rPr>
          <w:rFonts w:ascii="Times" w:hAnsi="Times" w:cs="Times New Roman"/>
        </w:rPr>
        <w:t>,</w:t>
      </w:r>
      <w:r w:rsidR="00AD6F06" w:rsidRPr="00340C1F">
        <w:rPr>
          <w:rFonts w:ascii="Times" w:hAnsi="Times" w:cs="Times New Roman"/>
        </w:rPr>
        <w:t xml:space="preserve"> </w:t>
      </w:r>
      <w:r w:rsidR="00AD6F06">
        <w:rPr>
          <w:rFonts w:ascii="Times" w:hAnsi="Times" w:cs="Times New Roman"/>
        </w:rPr>
        <w:t>to usher in</w:t>
      </w:r>
      <w:r w:rsidR="00AD6F06" w:rsidRPr="00340C1F">
        <w:rPr>
          <w:rFonts w:ascii="Times" w:hAnsi="Times" w:cs="Times New Roman"/>
        </w:rPr>
        <w:t xml:space="preserve"> a living mathematics that reflects multiple knowledges</w:t>
      </w:r>
      <w:r w:rsidR="00637C95">
        <w:rPr>
          <w:rFonts w:ascii="Times" w:hAnsi="Times" w:cs="Times New Roman"/>
        </w:rPr>
        <w:t xml:space="preserve"> and with</w:t>
      </w:r>
      <w:r w:rsidR="00AD6F06" w:rsidRPr="00340C1F">
        <w:rPr>
          <w:rFonts w:ascii="Times" w:hAnsi="Times" w:cs="Times New Roman"/>
        </w:rPr>
        <w:t xml:space="preserve"> a shift in teaching f</w:t>
      </w:r>
      <w:r w:rsidR="00637C95">
        <w:rPr>
          <w:rFonts w:ascii="Times" w:hAnsi="Times" w:cs="Times New Roman"/>
        </w:rPr>
        <w:t>rom telling to ‘living alongside’. The idea of living alongside finds an echo in Boylan’s suggestions of what it would mean for teaching and learning mathematics to contribute to a r</w:t>
      </w:r>
      <w:r w:rsidR="00637C95" w:rsidRPr="00340C1F">
        <w:rPr>
          <w:rFonts w:ascii="Times" w:hAnsi="Times" w:cs="Times New Roman"/>
        </w:rPr>
        <w:t xml:space="preserve">e-enchantment with </w:t>
      </w:r>
      <w:r w:rsidR="00637C95">
        <w:rPr>
          <w:rFonts w:ascii="Times" w:hAnsi="Times" w:cs="Times New Roman"/>
        </w:rPr>
        <w:t>the world, including the human within it:</w:t>
      </w:r>
    </w:p>
    <w:p w14:paraId="07796F8F" w14:textId="77777777" w:rsidR="00BC4F45" w:rsidRPr="00340C1F" w:rsidRDefault="00BC4F45" w:rsidP="00637C95">
      <w:pPr>
        <w:widowControl w:val="0"/>
        <w:autoSpaceDE w:val="0"/>
        <w:autoSpaceDN w:val="0"/>
        <w:adjustRightInd w:val="0"/>
        <w:rPr>
          <w:rFonts w:ascii="Times" w:hAnsi="Times" w:cs="Times New Roman"/>
        </w:rPr>
      </w:pPr>
    </w:p>
    <w:p w14:paraId="2C9BB9B6" w14:textId="77777777" w:rsidR="002637DE" w:rsidRPr="00B240A7" w:rsidRDefault="002637DE" w:rsidP="002637DE">
      <w:pPr>
        <w:numPr>
          <w:ilvl w:val="0"/>
          <w:numId w:val="2"/>
        </w:numPr>
        <w:spacing w:line="320" w:lineRule="atLeast"/>
        <w:jc w:val="left"/>
      </w:pPr>
      <w:r w:rsidRPr="00B240A7">
        <w:t>as a site to practice or develop dispositions and capacity for wonder and enchantment, with mathematics itself as the ethical Other</w:t>
      </w:r>
    </w:p>
    <w:p w14:paraId="6D3037BB" w14:textId="77777777" w:rsidR="002637DE" w:rsidRPr="00B240A7" w:rsidRDefault="002637DE" w:rsidP="002637DE">
      <w:pPr>
        <w:numPr>
          <w:ilvl w:val="0"/>
          <w:numId w:val="2"/>
        </w:numPr>
        <w:spacing w:line="320" w:lineRule="atLeast"/>
        <w:jc w:val="left"/>
      </w:pPr>
      <w:r w:rsidRPr="00B240A7">
        <w:t>when the experience of mathematics supports a conception of being human which decentres the individualist sense of self</w:t>
      </w:r>
    </w:p>
    <w:p w14:paraId="58B96E5B" w14:textId="6B9DEA1E" w:rsidR="00BC4F45" w:rsidRDefault="002637DE" w:rsidP="00BC4F45">
      <w:pPr>
        <w:numPr>
          <w:ilvl w:val="0"/>
          <w:numId w:val="2"/>
        </w:numPr>
        <w:spacing w:line="320" w:lineRule="atLeast"/>
        <w:jc w:val="left"/>
      </w:pPr>
      <w:r w:rsidRPr="00B240A7">
        <w:t>when mathematics is used in order to explore, engage with and deepen understandin</w:t>
      </w:r>
      <w:r>
        <w:t>g of the other than human world (p.9).</w:t>
      </w:r>
    </w:p>
    <w:p w14:paraId="242B7A5C" w14:textId="77777777" w:rsidR="00BC4F45" w:rsidRPr="00B240A7" w:rsidRDefault="00BC4F45" w:rsidP="00BC4F45">
      <w:pPr>
        <w:spacing w:line="320" w:lineRule="atLeast"/>
        <w:jc w:val="left"/>
      </w:pPr>
    </w:p>
    <w:p w14:paraId="47D5879F" w14:textId="67D1DC52" w:rsidR="00637C95" w:rsidRDefault="00637C95" w:rsidP="00BC4F45">
      <w:pPr>
        <w:rPr>
          <w:rFonts w:ascii="Times" w:hAnsi="Times"/>
        </w:rPr>
      </w:pPr>
      <w:r>
        <w:rPr>
          <w:rFonts w:ascii="Times" w:hAnsi="Times"/>
        </w:rPr>
        <w:lastRenderedPageBreak/>
        <w:t>Other authors list the needs for the future differently, reflecting the different intellectual traditions they draw from. So, Karrow et al., drawing on complexity theory, propose the</w:t>
      </w:r>
      <w:r w:rsidRPr="00340C1F">
        <w:rPr>
          <w:rFonts w:ascii="Times" w:hAnsi="Times" w:cs="Calibri"/>
          <w:lang w:val="en-US"/>
        </w:rPr>
        <w:t xml:space="preserve"> need </w:t>
      </w:r>
      <w:r>
        <w:rPr>
          <w:rFonts w:ascii="Times" w:hAnsi="Times" w:cs="Calibri"/>
          <w:lang w:val="en-US"/>
        </w:rPr>
        <w:t>for</w:t>
      </w:r>
      <w:r w:rsidRPr="00340C1F">
        <w:rPr>
          <w:rFonts w:ascii="Times" w:hAnsi="Times" w:cs="Calibri"/>
          <w:lang w:val="en-US"/>
        </w:rPr>
        <w:t>:</w:t>
      </w:r>
    </w:p>
    <w:p w14:paraId="1F856D01" w14:textId="306C4190" w:rsidR="00637C95" w:rsidRDefault="00637C95" w:rsidP="00BC4F45">
      <w:pPr>
        <w:ind w:left="567"/>
        <w:rPr>
          <w:rFonts w:ascii="Times" w:hAnsi="Times" w:cs="Times New Roman"/>
          <w:color w:val="000000"/>
        </w:rPr>
      </w:pPr>
      <w:r w:rsidRPr="00340C1F">
        <w:rPr>
          <w:rFonts w:ascii="Times" w:hAnsi="Times" w:cs="Times New Roman"/>
          <w:color w:val="000000"/>
        </w:rPr>
        <w:t>fostering an emergentist epistemology, true to the elements of randomness, unpredictability, iteration and recursiveness; and, accordingly, the commonplaces of mathematics education, including teaching, learning, and curriculum that reflect this way of coming to know</w:t>
      </w:r>
      <w:r>
        <w:rPr>
          <w:rFonts w:ascii="Times" w:hAnsi="Times" w:cs="Times New Roman"/>
          <w:color w:val="000000"/>
        </w:rPr>
        <w:t>.</w:t>
      </w:r>
      <w:r w:rsidR="005E0E57">
        <w:rPr>
          <w:rFonts w:ascii="Times" w:hAnsi="Times" w:cs="Times New Roman"/>
          <w:color w:val="000000"/>
        </w:rPr>
        <w:t xml:space="preserve"> (p.</w:t>
      </w:r>
      <w:r w:rsidR="008E4F7A">
        <w:rPr>
          <w:rFonts w:ascii="Times" w:hAnsi="Times" w:cs="Times New Roman"/>
          <w:color w:val="000000"/>
        </w:rPr>
        <w:t>22</w:t>
      </w:r>
      <w:r w:rsidR="005E0E57">
        <w:rPr>
          <w:rFonts w:ascii="Times" w:hAnsi="Times" w:cs="Times New Roman"/>
          <w:color w:val="000000"/>
        </w:rPr>
        <w:t>)</w:t>
      </w:r>
    </w:p>
    <w:p w14:paraId="6BD1C221" w14:textId="77777777" w:rsidR="00BC4F45" w:rsidRPr="002637DE" w:rsidRDefault="00BC4F45" w:rsidP="00BC4F45">
      <w:pPr>
        <w:ind w:left="567"/>
        <w:rPr>
          <w:rFonts w:ascii="Times" w:hAnsi="Times" w:cs="Times New Roman"/>
          <w:color w:val="000000"/>
        </w:rPr>
      </w:pPr>
    </w:p>
    <w:p w14:paraId="6967AAC7" w14:textId="1C39CFC7" w:rsidR="00637C95" w:rsidRDefault="00637C95" w:rsidP="00637C95">
      <w:pPr>
        <w:rPr>
          <w:rFonts w:ascii="Times" w:hAnsi="Times" w:cs="Times New Roman"/>
          <w:color w:val="000000"/>
        </w:rPr>
      </w:pPr>
      <w:r>
        <w:rPr>
          <w:rFonts w:ascii="Times" w:hAnsi="Times"/>
        </w:rPr>
        <w:t xml:space="preserve">Any one of these lists provide important avenues for future research. And, at the same time, </w:t>
      </w:r>
      <w:r w:rsidRPr="00340C1F">
        <w:rPr>
          <w:rFonts w:ascii="Times" w:hAnsi="Times" w:cs="Times New Roman"/>
          <w:color w:val="000000"/>
        </w:rPr>
        <w:t>Savard reports on the difficulties of engaging in inter</w:t>
      </w:r>
      <w:r>
        <w:rPr>
          <w:rFonts w:ascii="Times" w:hAnsi="Times" w:cs="Times New Roman"/>
          <w:color w:val="000000"/>
        </w:rPr>
        <w:t xml:space="preserve">disciplinary projects in school, for example, </w:t>
      </w:r>
      <w:r w:rsidRPr="00340C1F">
        <w:rPr>
          <w:rFonts w:ascii="Times" w:hAnsi="Times" w:cs="Times New Roman"/>
          <w:color w:val="000000"/>
        </w:rPr>
        <w:t>the level of subject expertise needed</w:t>
      </w:r>
      <w:r>
        <w:rPr>
          <w:rFonts w:ascii="Times" w:hAnsi="Times" w:cs="Times New Roman"/>
          <w:color w:val="000000"/>
        </w:rPr>
        <w:t xml:space="preserve"> to draw out subject issues from broader topics. T</w:t>
      </w:r>
      <w:r w:rsidRPr="00340C1F">
        <w:rPr>
          <w:rFonts w:ascii="Times" w:hAnsi="Times" w:cs="Times New Roman"/>
          <w:color w:val="000000"/>
        </w:rPr>
        <w:t>his is an important and salutary counter-point to the hopes and aspiration of some of the articles in this collection.</w:t>
      </w:r>
      <w:r w:rsidR="00CC16DE">
        <w:rPr>
          <w:rFonts w:ascii="Times" w:hAnsi="Times" w:cs="Times New Roman"/>
          <w:color w:val="000000"/>
        </w:rPr>
        <w:t xml:space="preserve"> </w:t>
      </w:r>
    </w:p>
    <w:p w14:paraId="4F3ACCC7" w14:textId="77777777" w:rsidR="0025086F" w:rsidRDefault="0025086F" w:rsidP="00637C95">
      <w:pPr>
        <w:rPr>
          <w:rFonts w:ascii="Times" w:hAnsi="Times" w:cs="Times New Roman"/>
          <w:color w:val="000000"/>
        </w:rPr>
      </w:pPr>
    </w:p>
    <w:p w14:paraId="1DCEC609" w14:textId="6D5C6F35" w:rsidR="0025086F" w:rsidRPr="00637C95" w:rsidRDefault="00C91003" w:rsidP="00637C95">
      <w:pPr>
        <w:rPr>
          <w:rFonts w:ascii="Times" w:hAnsi="Times" w:cs="Times New Roman"/>
          <w:color w:val="000000"/>
        </w:rPr>
      </w:pPr>
      <w:r>
        <w:rPr>
          <w:rFonts w:ascii="Times" w:hAnsi="Times" w:cs="Times New Roman"/>
          <w:color w:val="000000"/>
        </w:rPr>
        <w:t>Mikulan</w:t>
      </w:r>
      <w:r w:rsidR="00BC4F45">
        <w:rPr>
          <w:rFonts w:ascii="Times" w:hAnsi="Times" w:cs="Times New Roman"/>
          <w:color w:val="000000"/>
        </w:rPr>
        <w:t xml:space="preserve"> and Sinclair suggest that the very concepts of mathematics come to be seen in a new manner, if we </w:t>
      </w:r>
      <w:r w:rsidR="00E832FD">
        <w:rPr>
          <w:rFonts w:ascii="Times" w:hAnsi="Times" w:cs="Times New Roman"/>
          <w:color w:val="000000"/>
        </w:rPr>
        <w:t>give up on the quest for over-arching visions or grand understanding. They link to the practice of ‘problem-posing’ in the classroom and offer examples of what this might look like in practice.</w:t>
      </w:r>
      <w:r w:rsidR="00BC4F45">
        <w:rPr>
          <w:rFonts w:ascii="Times" w:hAnsi="Times" w:cs="Times New Roman"/>
          <w:color w:val="000000"/>
        </w:rPr>
        <w:t xml:space="preserve"> </w:t>
      </w:r>
      <w:r w:rsidR="001241CD">
        <w:rPr>
          <w:rFonts w:ascii="Times" w:hAnsi="Times" w:cs="Times New Roman"/>
          <w:color w:val="000000"/>
        </w:rPr>
        <w:t xml:space="preserve">A concern raised </w:t>
      </w:r>
      <w:r w:rsidR="008E4F7A">
        <w:rPr>
          <w:rFonts w:ascii="Times" w:hAnsi="Times" w:cs="Times New Roman"/>
          <w:color w:val="000000"/>
        </w:rPr>
        <w:t xml:space="preserve">by Coles </w:t>
      </w:r>
      <w:r w:rsidR="001241CD">
        <w:rPr>
          <w:rFonts w:ascii="Times" w:hAnsi="Times" w:cs="Times New Roman"/>
          <w:color w:val="000000"/>
        </w:rPr>
        <w:t xml:space="preserve">about the introduction of environmental issues into the mathematics classroom is the potential to place students in a “double bind” in which they are encouraged to act, but given no realistic avenue in which to act, and where there is little opportunity for them to communicate about this bind. Imagining different futures, rather than dwelling on the problems of the present, is offered as one way out of these binds. </w:t>
      </w:r>
    </w:p>
    <w:p w14:paraId="723FC628" w14:textId="77777777" w:rsidR="00637C95" w:rsidRDefault="00637C95" w:rsidP="00637C95">
      <w:pPr>
        <w:rPr>
          <w:rFonts w:ascii="Times" w:hAnsi="Times" w:cs="Times New Roman"/>
          <w:color w:val="000000"/>
        </w:rPr>
      </w:pPr>
    </w:p>
    <w:p w14:paraId="6D0A0D28" w14:textId="0304C583" w:rsidR="00BC4F45" w:rsidRPr="00340C1F" w:rsidRDefault="00637C95" w:rsidP="002637DE">
      <w:r>
        <w:t xml:space="preserve">Alongside Savard, who elaborates in some detail a classroom project, </w:t>
      </w:r>
      <w:r w:rsidR="00FF107D">
        <w:t>an</w:t>
      </w:r>
      <w:r>
        <w:t xml:space="preserve">other article that does this is </w:t>
      </w:r>
      <w:r w:rsidRPr="00340C1F">
        <w:t>Wolfmeyer and Lupinacci</w:t>
      </w:r>
      <w:r>
        <w:t>. They do not offer the detail of the teaching but more the complexity of their journey towards finding a starting point for work in a classroom that would fit their ecocritical perspective.</w:t>
      </w:r>
      <w:r w:rsidRPr="60BB89D0">
        <w:t xml:space="preserve"> </w:t>
      </w:r>
      <w:r w:rsidR="00CC16DE">
        <w:t xml:space="preserve">They </w:t>
      </w:r>
      <w:r w:rsidRPr="00340C1F">
        <w:t>offer ‘A story of inca</w:t>
      </w:r>
      <w:r w:rsidR="0025086F">
        <w:t>r</w:t>
      </w:r>
      <w:r w:rsidRPr="00340C1F">
        <w:t>ce</w:t>
      </w:r>
      <w:r w:rsidR="001A53E3">
        <w:t>ration’ as an example of</w:t>
      </w:r>
      <w:r w:rsidR="008C63AB">
        <w:t xml:space="preserve"> an activity suitable for </w:t>
      </w:r>
      <w:r w:rsidRPr="00340C1F">
        <w:t>an ecocritical curriculum. The project includes a study of</w:t>
      </w:r>
      <w:r w:rsidR="00CC16DE" w:rsidRPr="60BB89D0">
        <w:t>:</w:t>
      </w:r>
    </w:p>
    <w:p w14:paraId="6B4EBCDC" w14:textId="287D8702" w:rsidR="00CC16DE" w:rsidRDefault="00637C95" w:rsidP="00BC4F45">
      <w:pPr>
        <w:ind w:left="284" w:right="278"/>
      </w:pPr>
      <w:r w:rsidRPr="00340C1F">
        <w:t>differential incarceration rates (worldwide) by race and class, the engineering of prisons, the panopticon, the concept of open prisons, and the incarceration of animals in three ways: agribusiness, animal experimentation, and animal entertainment</w:t>
      </w:r>
    </w:p>
    <w:p w14:paraId="02508033" w14:textId="77777777" w:rsidR="00BC4F45" w:rsidRPr="002637DE" w:rsidRDefault="00BC4F45" w:rsidP="00BC4F45">
      <w:pPr>
        <w:ind w:left="284" w:right="278"/>
      </w:pPr>
    </w:p>
    <w:p w14:paraId="7FBE67F3" w14:textId="34C8D1FE" w:rsidR="00637C95" w:rsidRPr="00637C95" w:rsidRDefault="00CC16DE" w:rsidP="002637DE">
      <w:r>
        <w:t xml:space="preserve">There are clear links, potentially, between this project and the suggestions of </w:t>
      </w:r>
      <w:r w:rsidR="00B60A3B">
        <w:t>Gutiérrez</w:t>
      </w:r>
      <w:r>
        <w:t>, Boylan</w:t>
      </w:r>
      <w:r w:rsidR="008E4F7A">
        <w:t xml:space="preserve">, </w:t>
      </w:r>
      <w:r w:rsidR="00C91003">
        <w:t>Mikulan</w:t>
      </w:r>
      <w:r w:rsidR="008E4F7A">
        <w:t xml:space="preserve"> and Sinclair,</w:t>
      </w:r>
      <w:r>
        <w:t xml:space="preserve"> and Karrow et al., in that the topic could allow a deepening of understanding of not just other humans but the other-than-human world. The link between human and animal incarceration seems particularly pertinent</w:t>
      </w:r>
      <w:r w:rsidR="001A53E3">
        <w:t xml:space="preserve"> (see also Boylan</w:t>
      </w:r>
      <w:r w:rsidR="008C63AB">
        <w:t xml:space="preserve"> </w:t>
      </w:r>
      <w:r w:rsidR="001A53E3">
        <w:t>(</w:t>
      </w:r>
      <w:r w:rsidR="008C63AB">
        <w:t>2016</w:t>
      </w:r>
      <w:r w:rsidR="001A53E3">
        <w:t>)</w:t>
      </w:r>
      <w:r w:rsidR="008C63AB">
        <w:t xml:space="preserve"> for discussion of beginning teachers' responses to an activity focused on industrial poultry farming)</w:t>
      </w:r>
      <w:r>
        <w:t>.</w:t>
      </w:r>
    </w:p>
    <w:p w14:paraId="0CEA5ADA" w14:textId="77777777" w:rsidR="00C70DD9" w:rsidRPr="00340C1F" w:rsidRDefault="00C70DD9" w:rsidP="00CC16DE">
      <w:pPr>
        <w:widowControl w:val="0"/>
        <w:autoSpaceDE w:val="0"/>
        <w:autoSpaceDN w:val="0"/>
        <w:adjustRightInd w:val="0"/>
        <w:rPr>
          <w:rFonts w:ascii="Times" w:hAnsi="Times" w:cs="Times New Roman"/>
        </w:rPr>
      </w:pPr>
    </w:p>
    <w:p w14:paraId="00173E59" w14:textId="632B4EFB" w:rsidR="00EE3F26" w:rsidRDefault="00CC16DE" w:rsidP="60BB89D0">
      <w:r>
        <w:t xml:space="preserve">A final theme to draw out, from the articles that make strong links to practice, is that of time. </w:t>
      </w:r>
      <w:r w:rsidR="00B60A3B">
        <w:t>Gutiérrez</w:t>
      </w:r>
      <w:r w:rsidRPr="60BB89D0">
        <w:t xml:space="preserve">, </w:t>
      </w:r>
      <w:r>
        <w:t>Boylan</w:t>
      </w:r>
      <w:r w:rsidR="00663554">
        <w:t xml:space="preserve"> and</w:t>
      </w:r>
      <w:r w:rsidR="00663554" w:rsidRPr="60BB89D0">
        <w:t xml:space="preserve"> </w:t>
      </w:r>
      <w:r w:rsidR="007C1943">
        <w:t xml:space="preserve">Karrow et al. </w:t>
      </w:r>
      <w:r>
        <w:t xml:space="preserve">all point to the need to slow down education. If students are to engage with care, and if teachers are to work with uncertainty as a productive </w:t>
      </w:r>
      <w:r>
        <w:lastRenderedPageBreak/>
        <w:t xml:space="preserve">disposition, </w:t>
      </w:r>
      <w:r w:rsidR="007651A6">
        <w:t xml:space="preserve">and deeper connection made through mathematics with other than human beings, then </w:t>
      </w:r>
      <w:r>
        <w:t xml:space="preserve">these are not things that can be packaged into small chunks of learning with explicit learning objectives. Tasks that extend over time are needed and, implicit in this, is a degree of choice for students and a necessary contingency on the part of the teacher. </w:t>
      </w:r>
      <w:r w:rsidR="00EF78A5">
        <w:t>Conversely</w:t>
      </w:r>
      <w:r w:rsidR="007651A6">
        <w:t xml:space="preserve">, Coles reports how a group of educators have experimented with creating short tasks that can create new habits </w:t>
      </w:r>
      <w:r w:rsidR="008E4F7A">
        <w:t>around</w:t>
      </w:r>
      <w:r w:rsidR="007651A6">
        <w:t xml:space="preserve"> </w:t>
      </w:r>
      <w:r w:rsidR="008E4F7A">
        <w:t>the kinds</w:t>
      </w:r>
      <w:r w:rsidR="007651A6">
        <w:t xml:space="preserve"> of content </w:t>
      </w:r>
      <w:r w:rsidR="008E4F7A">
        <w:t xml:space="preserve">that </w:t>
      </w:r>
      <w:r w:rsidR="007651A6">
        <w:t>can be addressed in the classroom</w:t>
      </w:r>
      <w:r w:rsidR="008C63AB">
        <w:t xml:space="preserve"> and can be used within current dominant temporal cultures within mathematics classrooms</w:t>
      </w:r>
      <w:r w:rsidR="008E4F7A">
        <w:t>.</w:t>
      </w:r>
    </w:p>
    <w:p w14:paraId="4B355BC4" w14:textId="4325E705" w:rsidR="002208F2" w:rsidRPr="007651A6" w:rsidRDefault="002208F2" w:rsidP="00E56ADF">
      <w:pPr>
        <w:pStyle w:val="Heading1"/>
      </w:pPr>
      <w:r w:rsidRPr="007651A6">
        <w:t>Mapping a future for mathematics education in the Anthropocene?</w:t>
      </w:r>
    </w:p>
    <w:p w14:paraId="5A804198" w14:textId="77777777" w:rsidR="00E56ADF" w:rsidRDefault="00E56ADF" w:rsidP="37C48E23"/>
    <w:p w14:paraId="3DF70624" w14:textId="1F2C5A0D" w:rsidR="00390B0B" w:rsidRPr="008C1569" w:rsidRDefault="008C1569" w:rsidP="60BB89D0">
      <w:pPr>
        <w:rPr>
          <w:rFonts w:ascii="Times" w:hAnsi="Times" w:cs="Calibri"/>
          <w:lang w:val="en-US"/>
        </w:rPr>
      </w:pPr>
      <w:r>
        <w:rPr>
          <w:rFonts w:ascii="Times" w:hAnsi="Times" w:cs="Calibri"/>
          <w:lang w:val="en-US"/>
        </w:rPr>
        <w:t xml:space="preserve">We began this introduction noting that research and scholarship linking mathematics education and the living world was relatively sparse and the dialogue, we think is an urgent one, is only just beginning. We stated that we believed the contributions to the special issue take the conversation forward, and hope you agree. We turn now to the future and possibilities for both research and practice in this area. </w:t>
      </w:r>
      <w:r w:rsidR="007651A6">
        <w:t>These are not trivial tasks and</w:t>
      </w:r>
      <w:r w:rsidR="00EF66BB">
        <w:t>, later</w:t>
      </w:r>
      <w:r w:rsidR="007651A6">
        <w:t xml:space="preserve"> in </w:t>
      </w:r>
      <w:r w:rsidR="00E832FD">
        <w:t>this section</w:t>
      </w:r>
      <w:r w:rsidR="00EF66BB">
        <w:t>,</w:t>
      </w:r>
      <w:r w:rsidR="007651A6">
        <w:t xml:space="preserve"> we offer the notion of a ‘map’ to help think about how we move from where we are</w:t>
      </w:r>
      <w:r w:rsidR="008E4F7A">
        <w:t>,</w:t>
      </w:r>
      <w:r w:rsidR="007651A6">
        <w:t xml:space="preserve"> to where we could go.</w:t>
      </w:r>
      <w:r w:rsidR="00E56ADF">
        <w:t xml:space="preserve"> </w:t>
      </w:r>
      <w:r w:rsidR="37C48E23">
        <w:t>So far in this introductory review we have considered previous contributions focused</w:t>
      </w:r>
      <w:r w:rsidR="37C48E23" w:rsidRPr="60BB89D0">
        <w:t xml:space="preserve"> </w:t>
      </w:r>
      <w:r w:rsidR="37C48E23">
        <w:t xml:space="preserve">on environmental issues and mathematics education and discussed themes found in papers in the special issues. We now turn to considering </w:t>
      </w:r>
      <w:r w:rsidR="00E832FD">
        <w:t xml:space="preserve">the </w:t>
      </w:r>
      <w:r w:rsidR="002F3927">
        <w:t>s</w:t>
      </w:r>
      <w:r w:rsidR="00E832FD">
        <w:t xml:space="preserve">pecial </w:t>
      </w:r>
      <w:r w:rsidR="002F3927">
        <w:t>i</w:t>
      </w:r>
      <w:r w:rsidR="00E832FD">
        <w:t>ssue</w:t>
      </w:r>
      <w:r w:rsidR="37C48E23">
        <w:t xml:space="preserve"> as a whole.</w:t>
      </w:r>
    </w:p>
    <w:p w14:paraId="6E3FE856" w14:textId="77777777" w:rsidR="00E56ADF" w:rsidRDefault="00E56ADF" w:rsidP="60BB89D0"/>
    <w:p w14:paraId="3FE163C7" w14:textId="31F88436" w:rsidR="08C308F9" w:rsidRPr="00E56ADF" w:rsidRDefault="008E56DC">
      <w:pPr>
        <w:rPr>
          <w:rFonts w:ascii="Times" w:hAnsi="Times" w:cs="Calibri"/>
          <w:lang w:val="en-US"/>
        </w:rPr>
      </w:pPr>
      <w:r>
        <w:t xml:space="preserve">The authors draw on multiple strands of thinking to link mathematics education to global issues facing the planet and these strands provide </w:t>
      </w:r>
      <w:r w:rsidR="08C308F9" w:rsidRPr="00E56ADF">
        <w:rPr>
          <w:rFonts w:ascii="Times" w:hAnsi="Times" w:cs="Calibri"/>
          <w:lang w:val="en-US"/>
        </w:rPr>
        <w:t xml:space="preserve">fertile ground for further development. The strands include: critical mathematics education, post-normal science, deep ecology, ecofeminism, </w:t>
      </w:r>
      <w:r w:rsidR="00237B64">
        <w:rPr>
          <w:rFonts w:ascii="Times" w:hAnsi="Times" w:cs="Calibri"/>
          <w:lang w:val="en-US"/>
        </w:rPr>
        <w:t xml:space="preserve">post-colonial thinking, new materialism, </w:t>
      </w:r>
      <w:r w:rsidR="08C308F9" w:rsidRPr="00E56ADF">
        <w:rPr>
          <w:rFonts w:ascii="Times" w:hAnsi="Times" w:cs="Calibri"/>
          <w:lang w:val="en-US"/>
        </w:rPr>
        <w:t xml:space="preserve">the philosophy of Deleuze and later thinkers such as </w:t>
      </w:r>
      <w:r w:rsidR="00237B64">
        <w:rPr>
          <w:rFonts w:ascii="Times" w:hAnsi="Times" w:cs="Calibri"/>
          <w:lang w:val="en-US"/>
        </w:rPr>
        <w:t xml:space="preserve">Colebrook, </w:t>
      </w:r>
      <w:r w:rsidR="08C308F9" w:rsidRPr="00E56ADF">
        <w:rPr>
          <w:rFonts w:ascii="Times" w:hAnsi="Times" w:cs="Calibri"/>
          <w:lang w:val="en-US"/>
        </w:rPr>
        <w:t xml:space="preserve">systems thinking and complexity science. These articles contain many suggestions for the future as we have tried to draw out in our synthesis above. We are struck by all the authors in this collection being outward facing, in terms of where they are drawing inspiration. What we mean is that the references </w:t>
      </w:r>
      <w:r w:rsidR="00E832FD">
        <w:rPr>
          <w:rFonts w:ascii="Times" w:hAnsi="Times" w:cs="Calibri"/>
          <w:lang w:val="en-US"/>
        </w:rPr>
        <w:t xml:space="preserve">in the articles </w:t>
      </w:r>
      <w:r w:rsidR="08C308F9" w:rsidRPr="00E56ADF">
        <w:rPr>
          <w:rFonts w:ascii="Times" w:hAnsi="Times" w:cs="Calibri"/>
          <w:lang w:val="en-US"/>
        </w:rPr>
        <w:t>are generally not within mathematics education. This stance is surely an important one in terms of facing the kinds of crisis being discussed here; whatever perspectives are taken on the causes, solutions or alternatively learning to live with the current situation, responses cannot be contained within disciplinary boundaries. We believe that addressing ecological issues can similarly generate engagement with important currents of philosophical and social theoretical thought that have hitherto not been part of conversations in mathematics education.</w:t>
      </w:r>
    </w:p>
    <w:p w14:paraId="21C6FDB8" w14:textId="645E22D4" w:rsidR="7910C5F6" w:rsidRDefault="7910C5F6" w:rsidP="00E56ADF"/>
    <w:p w14:paraId="6B55CDDC" w14:textId="5D66159A" w:rsidR="00390B0B" w:rsidRDefault="08C308F9" w:rsidP="00E56ADF">
      <w:pPr>
        <w:rPr>
          <w:rFonts w:eastAsia="Times New Roman" w:cs="Times New Roman"/>
        </w:rPr>
      </w:pPr>
      <w:r>
        <w:t>H</w:t>
      </w:r>
      <w:r w:rsidR="7979DE14">
        <w:t>owever</w:t>
      </w:r>
      <w:r w:rsidR="7979DE14" w:rsidRPr="60BB89D0">
        <w:t>,</w:t>
      </w:r>
      <w:r w:rsidR="7979DE14">
        <w:t xml:space="preserve"> on a less optimistic note, </w:t>
      </w:r>
      <w:r w:rsidR="008C1569">
        <w:t>i</w:t>
      </w:r>
      <w:r w:rsidR="37C48E23">
        <w:t xml:space="preserve">t is sobering that the </w:t>
      </w:r>
      <w:r w:rsidR="008C1569">
        <w:t>nine</w:t>
      </w:r>
      <w:r w:rsidR="37C48E23">
        <w:t xml:space="preserve"> papers in this special issue represent a</w:t>
      </w:r>
      <w:r w:rsidR="37C48E23" w:rsidRPr="60BB89D0">
        <w:t xml:space="preserve"> </w:t>
      </w:r>
      <w:r w:rsidR="37C48E23">
        <w:t xml:space="preserve">significant increase in the number of texts addressing </w:t>
      </w:r>
      <w:r w:rsidR="008C1569">
        <w:t>similar</w:t>
      </w:r>
      <w:r w:rsidR="37C48E23">
        <w:t xml:space="preserve"> issues</w:t>
      </w:r>
      <w:r w:rsidR="37C48E23" w:rsidRPr="60BB89D0">
        <w:t xml:space="preserve">. </w:t>
      </w:r>
      <w:r w:rsidR="37C48E23">
        <w:t>It is also sobering that whilst a number of papers do report</w:t>
      </w:r>
      <w:r w:rsidR="37C48E23" w:rsidRPr="60BB89D0">
        <w:t xml:space="preserve"> </w:t>
      </w:r>
      <w:r w:rsidR="37C48E23">
        <w:t>examples from practice, these are limited and fragmentary. In part</w:t>
      </w:r>
      <w:r w:rsidR="008C1569">
        <w:t>,</w:t>
      </w:r>
      <w:r w:rsidR="37C48E23">
        <w:t xml:space="preserve"> this may be because this is</w:t>
      </w:r>
      <w:r w:rsidR="008C1569">
        <w:t xml:space="preserve"> a special issue of </w:t>
      </w:r>
      <w:r w:rsidR="00E832FD">
        <w:t xml:space="preserve">the </w:t>
      </w:r>
      <w:r w:rsidR="008C1569">
        <w:t>journal of the</w:t>
      </w:r>
      <w:r w:rsidR="37C48E23">
        <w:t xml:space="preserve"> </w:t>
      </w:r>
      <w:r w:rsidR="37C48E23" w:rsidRPr="00E56ADF">
        <w:rPr>
          <w:i/>
          <w:iCs/>
        </w:rPr>
        <w:t>philosophy</w:t>
      </w:r>
      <w:r w:rsidR="37C48E23">
        <w:t xml:space="preserve"> of mathematics education. Borko (2004) proposes a three</w:t>
      </w:r>
      <w:r w:rsidR="37C48E23" w:rsidRPr="60BB89D0">
        <w:t>-</w:t>
      </w:r>
      <w:r w:rsidR="37C48E23">
        <w:t>fold</w:t>
      </w:r>
      <w:r w:rsidR="37C48E23" w:rsidRPr="60BB89D0">
        <w:t xml:space="preserve"> </w:t>
      </w:r>
      <w:r w:rsidR="37C48E23">
        <w:t>scale for forms of</w:t>
      </w:r>
      <w:r w:rsidR="37C48E23" w:rsidRPr="00E56ADF">
        <w:rPr>
          <w:rFonts w:eastAsia="Times New Roman" w:cs="Times New Roman"/>
        </w:rPr>
        <w:t xml:space="preserve"> research on teacher professional</w:t>
      </w:r>
      <w:r w:rsidR="00E832FD">
        <w:rPr>
          <w:rFonts w:eastAsia="Times New Roman" w:cs="Times New Roman"/>
        </w:rPr>
        <w:t xml:space="preserve"> development</w:t>
      </w:r>
      <w:r w:rsidR="37C48E23" w:rsidRPr="00E56ADF">
        <w:rPr>
          <w:rFonts w:eastAsia="Times New Roman" w:cs="Times New Roman"/>
        </w:rPr>
        <w:t xml:space="preserve">: studying programmes on a single site; studying a single programme enacted at more than one site; or comparing different </w:t>
      </w:r>
      <w:r w:rsidR="37C48E23" w:rsidRPr="00E56ADF">
        <w:rPr>
          <w:rFonts w:eastAsia="Times New Roman" w:cs="Times New Roman"/>
        </w:rPr>
        <w:lastRenderedPageBreak/>
        <w:t>programmes at different sites. Applying this to research on environmental issues and mathematics education</w:t>
      </w:r>
      <w:r w:rsidR="008C1569">
        <w:rPr>
          <w:rFonts w:eastAsia="Times New Roman" w:cs="Times New Roman"/>
        </w:rPr>
        <w:t>,</w:t>
      </w:r>
      <w:r w:rsidR="37C48E23" w:rsidRPr="00E56ADF">
        <w:rPr>
          <w:rFonts w:eastAsia="Times New Roman" w:cs="Times New Roman"/>
        </w:rPr>
        <w:t xml:space="preserve"> it is clear tha</w:t>
      </w:r>
      <w:r w:rsidR="008C1569">
        <w:rPr>
          <w:rFonts w:eastAsia="Times New Roman" w:cs="Times New Roman"/>
        </w:rPr>
        <w:t>t as yet there is still some way</w:t>
      </w:r>
      <w:r w:rsidR="37C48E23" w:rsidRPr="00E56ADF">
        <w:rPr>
          <w:rFonts w:eastAsia="Times New Roman" w:cs="Times New Roman"/>
        </w:rPr>
        <w:t xml:space="preserve"> to go to develop a body of research or</w:t>
      </w:r>
      <w:r w:rsidR="008C1569">
        <w:rPr>
          <w:rFonts w:eastAsia="Times New Roman" w:cs="Times New Roman"/>
        </w:rPr>
        <w:t>,</w:t>
      </w:r>
      <w:r w:rsidR="37C48E23" w:rsidRPr="00E56ADF">
        <w:rPr>
          <w:rFonts w:eastAsia="Times New Roman" w:cs="Times New Roman"/>
        </w:rPr>
        <w:t xml:space="preserve"> for that matter</w:t>
      </w:r>
      <w:r w:rsidR="008C1569">
        <w:rPr>
          <w:rFonts w:eastAsia="Times New Roman" w:cs="Times New Roman"/>
        </w:rPr>
        <w:t>,</w:t>
      </w:r>
      <w:r w:rsidR="37C48E23" w:rsidRPr="00E56ADF">
        <w:rPr>
          <w:rFonts w:eastAsia="Times New Roman" w:cs="Times New Roman"/>
        </w:rPr>
        <w:t xml:space="preserve"> programmes focused on single sites.</w:t>
      </w:r>
    </w:p>
    <w:p w14:paraId="6AC672C0" w14:textId="77777777" w:rsidR="00E56ADF" w:rsidRPr="00E56ADF" w:rsidRDefault="00E56ADF" w:rsidP="00E56ADF">
      <w:pPr>
        <w:rPr>
          <w:rFonts w:ascii="TimesLTStd-Roman" w:hAnsi="TimesLTStd-Roman" w:cs="TimesLTStd-Roman"/>
          <w:sz w:val="21"/>
          <w:szCs w:val="21"/>
        </w:rPr>
      </w:pPr>
    </w:p>
    <w:p w14:paraId="68512336" w14:textId="5A31EAB6" w:rsidR="00390B0B" w:rsidRDefault="7979DE14" w:rsidP="00E56ADF">
      <w:r w:rsidRPr="00E56ADF">
        <w:rPr>
          <w:rFonts w:eastAsia="Times New Roman" w:cs="Times New Roman"/>
        </w:rPr>
        <w:t xml:space="preserve">We also note that </w:t>
      </w:r>
      <w:r w:rsidR="12619297" w:rsidRPr="00E56ADF">
        <w:rPr>
          <w:rFonts w:eastAsia="Times New Roman" w:cs="Times New Roman"/>
        </w:rPr>
        <w:t xml:space="preserve">it is </w:t>
      </w:r>
      <w:r w:rsidR="43B3E83A" w:rsidRPr="00E56ADF">
        <w:rPr>
          <w:rFonts w:eastAsia="Times New Roman" w:cs="Times New Roman"/>
        </w:rPr>
        <w:t>mor</w:t>
      </w:r>
      <w:r w:rsidR="4BEC30ED" w:rsidRPr="00E56ADF">
        <w:rPr>
          <w:rFonts w:eastAsia="Times New Roman" w:cs="Times New Roman"/>
        </w:rPr>
        <w:t>e</w:t>
      </w:r>
      <w:r w:rsidR="12619297" w:rsidRPr="00E56ADF">
        <w:rPr>
          <w:rFonts w:eastAsia="Times New Roman" w:cs="Times New Roman"/>
        </w:rPr>
        <w:t xml:space="preserve"> </w:t>
      </w:r>
      <w:r w:rsidR="008C1569">
        <w:rPr>
          <w:rFonts w:eastAsia="Times New Roman" w:cs="Times New Roman"/>
        </w:rPr>
        <w:t>than</w:t>
      </w:r>
      <w:r w:rsidR="12619297" w:rsidRPr="00E56ADF">
        <w:rPr>
          <w:rFonts w:eastAsia="Times New Roman" w:cs="Times New Roman"/>
        </w:rPr>
        <w:t xml:space="preserve"> 30 years since </w:t>
      </w:r>
      <w:r w:rsidR="4BEC30ED" w:rsidRPr="00E56ADF">
        <w:rPr>
          <w:rFonts w:eastAsia="Times New Roman" w:cs="Times New Roman"/>
        </w:rPr>
        <w:t>Skovsmose</w:t>
      </w:r>
      <w:r w:rsidR="008C1569">
        <w:rPr>
          <w:rFonts w:eastAsia="Times New Roman" w:cs="Times New Roman"/>
        </w:rPr>
        <w:t>’s</w:t>
      </w:r>
      <w:r w:rsidR="12619297" w:rsidRPr="00E56ADF">
        <w:rPr>
          <w:rFonts w:eastAsia="Times New Roman" w:cs="Times New Roman"/>
        </w:rPr>
        <w:t xml:space="preserve"> (198</w:t>
      </w:r>
      <w:r w:rsidR="4BEC30ED" w:rsidRPr="00E56ADF">
        <w:rPr>
          <w:rFonts w:eastAsia="Times New Roman" w:cs="Times New Roman"/>
        </w:rPr>
        <w:t>5</w:t>
      </w:r>
      <w:r w:rsidR="12619297" w:rsidRPr="00E56ADF">
        <w:rPr>
          <w:rFonts w:eastAsia="Times New Roman" w:cs="Times New Roman"/>
        </w:rPr>
        <w:t xml:space="preserve">) seminal work </w:t>
      </w:r>
      <w:r w:rsidR="4BEC30ED" w:rsidRPr="00E56ADF">
        <w:rPr>
          <w:rFonts w:eastAsia="Times New Roman" w:cs="Times New Roman"/>
        </w:rPr>
        <w:t>discussing the relationship between critical education and mat</w:t>
      </w:r>
      <w:r w:rsidR="008C1569">
        <w:rPr>
          <w:rFonts w:eastAsia="Times New Roman" w:cs="Times New Roman"/>
        </w:rPr>
        <w:t>hematics education. Since then c</w:t>
      </w:r>
      <w:r w:rsidR="4BEC30ED" w:rsidRPr="00E56ADF">
        <w:rPr>
          <w:rFonts w:eastAsia="Times New Roman" w:cs="Times New Roman"/>
        </w:rPr>
        <w:t>ritical</w:t>
      </w:r>
      <w:r w:rsidR="12619297" w:rsidRPr="00E56ADF">
        <w:rPr>
          <w:rFonts w:eastAsia="Times New Roman" w:cs="Times New Roman"/>
        </w:rPr>
        <w:t xml:space="preserve"> </w:t>
      </w:r>
      <w:r w:rsidR="008C1569">
        <w:rPr>
          <w:rFonts w:eastAsia="Times New Roman" w:cs="Times New Roman"/>
        </w:rPr>
        <w:t>mathematics e</w:t>
      </w:r>
      <w:r w:rsidRPr="00E56ADF">
        <w:rPr>
          <w:rFonts w:eastAsia="Times New Roman" w:cs="Times New Roman"/>
        </w:rPr>
        <w:t xml:space="preserve">ducation </w:t>
      </w:r>
      <w:r w:rsidR="37C48E23">
        <w:t xml:space="preserve">has developed </w:t>
      </w:r>
      <w:r w:rsidR="00237B64">
        <w:t>into a recognised</w:t>
      </w:r>
      <w:r w:rsidR="37C48E23" w:rsidRPr="60BB89D0">
        <w:t xml:space="preserve"> </w:t>
      </w:r>
      <w:r w:rsidR="37C48E23">
        <w:t>tradition</w:t>
      </w:r>
      <w:r w:rsidR="4BEC30ED">
        <w:t xml:space="preserve"> within mathema</w:t>
      </w:r>
      <w:r w:rsidR="00E832FD">
        <w:t xml:space="preserve">tics education: </w:t>
      </w:r>
      <w:r w:rsidR="00E05836">
        <w:t>a research programme</w:t>
      </w:r>
      <w:r w:rsidR="00E832FD">
        <w:t>;</w:t>
      </w:r>
      <w:r w:rsidR="4BEC30ED" w:rsidRPr="60BB89D0">
        <w:t xml:space="preserve"> </w:t>
      </w:r>
      <w:r w:rsidR="00E05836">
        <w:t>multiple texts</w:t>
      </w:r>
      <w:r w:rsidR="00E832FD">
        <w:t>;</w:t>
      </w:r>
      <w:r w:rsidR="37C48E23">
        <w:t xml:space="preserve"> conferences such as M</w:t>
      </w:r>
      <w:r w:rsidR="00E05836">
        <w:t>athematics Education and Society</w:t>
      </w:r>
      <w:r w:rsidR="37C48E23" w:rsidRPr="60BB89D0">
        <w:t xml:space="preserve"> </w:t>
      </w:r>
      <w:r w:rsidR="37C48E23">
        <w:t>where it is represented</w:t>
      </w:r>
      <w:r w:rsidR="00E832FD">
        <w:t>;</w:t>
      </w:r>
      <w:r w:rsidR="00E05836">
        <w:t xml:space="preserve"> as well as</w:t>
      </w:r>
      <w:r w:rsidR="00E832FD">
        <w:t>,</w:t>
      </w:r>
      <w:r w:rsidR="00E05836">
        <w:t xml:space="preserve"> influencing and being influenced by </w:t>
      </w:r>
      <w:r w:rsidR="37C48E23">
        <w:t>related movements/networks such as mathematics for social justice in the US</w:t>
      </w:r>
      <w:r w:rsidR="00E05836">
        <w:t xml:space="preserve"> and ethnomathematics</w:t>
      </w:r>
      <w:r w:rsidR="00E05836" w:rsidRPr="60BB89D0">
        <w:t xml:space="preserve">. </w:t>
      </w:r>
      <w:r w:rsidR="00E05836">
        <w:t>However, cert</w:t>
      </w:r>
      <w:r w:rsidR="177C5113">
        <w:t>ai</w:t>
      </w:r>
      <w:r w:rsidR="00E05836">
        <w:t xml:space="preserve">nly </w:t>
      </w:r>
      <w:r w:rsidR="008C1569">
        <w:t>in the UK,</w:t>
      </w:r>
      <w:r w:rsidR="177C5113">
        <w:t xml:space="preserve"> </w:t>
      </w:r>
      <w:r w:rsidR="00E832FD">
        <w:t>it has limited influence</w:t>
      </w:r>
      <w:r w:rsidR="37C48E23">
        <w:t xml:space="preserve"> on school mathematics or mathematics teacher education.</w:t>
      </w:r>
    </w:p>
    <w:p w14:paraId="12BB3F08" w14:textId="77777777" w:rsidR="00E56ADF" w:rsidRDefault="00E56ADF" w:rsidP="00E56ADF"/>
    <w:p w14:paraId="404E83EF" w14:textId="2F8456DA" w:rsidR="00023486" w:rsidRDefault="37C48E23" w:rsidP="00023486">
      <w:pPr>
        <w:jc w:val="left"/>
        <w:rPr>
          <w:rFonts w:ascii="TimesLTStd-Roman" w:hAnsi="TimesLTStd-Roman" w:cs="TimesLTStd-Roman"/>
        </w:rPr>
      </w:pPr>
      <w:r>
        <w:t>Similarly</w:t>
      </w:r>
      <w:r w:rsidR="177C5113" w:rsidRPr="60BB89D0">
        <w:t>,</w:t>
      </w:r>
      <w:r w:rsidRPr="60BB89D0">
        <w:t xml:space="preserve"> </w:t>
      </w:r>
      <w:r w:rsidR="177C5113">
        <w:t>e</w:t>
      </w:r>
      <w:r>
        <w:t xml:space="preserve">nvironmental education </w:t>
      </w:r>
      <w:r w:rsidR="177C5113">
        <w:t xml:space="preserve">has </w:t>
      </w:r>
      <w:r w:rsidR="00E832FD">
        <w:t xml:space="preserve">a </w:t>
      </w:r>
      <w:r>
        <w:t>long history</w:t>
      </w:r>
      <w:r w:rsidRPr="60BB89D0">
        <w:t xml:space="preserve"> </w:t>
      </w:r>
      <w:r>
        <w:t>and apparently greater success</w:t>
      </w:r>
      <w:r w:rsidR="008C1569">
        <w:t xml:space="preserve"> </w:t>
      </w:r>
      <w:r w:rsidR="177C5113">
        <w:t xml:space="preserve">than </w:t>
      </w:r>
      <w:r w:rsidR="00D505F6">
        <w:t>critical mathematics ed</w:t>
      </w:r>
      <w:r w:rsidR="008C1569">
        <w:t>u</w:t>
      </w:r>
      <w:r w:rsidR="00D505F6">
        <w:t>c</w:t>
      </w:r>
      <w:r w:rsidR="008C1569">
        <w:t>ation</w:t>
      </w:r>
      <w:r w:rsidR="00E832FD">
        <w:t>,</w:t>
      </w:r>
      <w:r>
        <w:t xml:space="preserve"> as evidenced by </w:t>
      </w:r>
      <w:r w:rsidR="177C5113">
        <w:t xml:space="preserve">its </w:t>
      </w:r>
      <w:r>
        <w:t>embrace</w:t>
      </w:r>
      <w:r w:rsidRPr="60BB89D0">
        <w:t xml:space="preserve"> </w:t>
      </w:r>
      <w:r w:rsidR="00E832FD">
        <w:t>from</w:t>
      </w:r>
      <w:r>
        <w:t xml:space="preserve"> transnational organisations such as UNESCO</w:t>
      </w:r>
      <w:r w:rsidR="7592B4F6" w:rsidRPr="60BB89D0">
        <w:t xml:space="preserve"> </w:t>
      </w:r>
      <w:r w:rsidR="7592B4F6">
        <w:t>(</w:t>
      </w:r>
      <w:r w:rsidR="003F0B69">
        <w:t>2006</w:t>
      </w:r>
      <w:r w:rsidR="7592B4F6">
        <w:t>)</w:t>
      </w:r>
      <w:r w:rsidRPr="60BB89D0">
        <w:t xml:space="preserve">. </w:t>
      </w:r>
      <w:r>
        <w:t>But still</w:t>
      </w:r>
      <w:r w:rsidR="008C1569">
        <w:t>,</w:t>
      </w:r>
      <w:r>
        <w:t xml:space="preserve"> practitioners consider they are </w:t>
      </w:r>
      <w:r w:rsidRPr="60BB89D0">
        <w:t>"</w:t>
      </w:r>
      <w:r>
        <w:t>primarily a cottage industry out in the hinterlands of the formal and inform</w:t>
      </w:r>
      <w:r w:rsidR="008C1569">
        <w:t>al educational systems—struggl[ing]</w:t>
      </w:r>
      <w:r>
        <w:t xml:space="preserve"> to gain purchase despite decades of effort on many fronts</w:t>
      </w:r>
      <w:r w:rsidRPr="60BB89D0">
        <w:t>"</w:t>
      </w:r>
      <w:r>
        <w:t xml:space="preserve"> </w:t>
      </w:r>
      <w:r w:rsidR="008C1569">
        <w:t>(</w:t>
      </w:r>
      <w:r w:rsidR="001A53E3">
        <w:t>Henderson and Zarger 2017</w:t>
      </w:r>
      <w:r>
        <w:t xml:space="preserve"> p</w:t>
      </w:r>
      <w:r w:rsidR="008C63AB">
        <w:t>.</w:t>
      </w:r>
      <w:r w:rsidR="00937801">
        <w:t>285</w:t>
      </w:r>
      <w:r w:rsidR="008C1569">
        <w:t>)</w:t>
      </w:r>
      <w:r w:rsidR="7592B4F6" w:rsidRPr="60BB89D0">
        <w:t xml:space="preserve">. </w:t>
      </w:r>
      <w:r w:rsidRPr="00E56ADF">
        <w:rPr>
          <w:rFonts w:eastAsia="Times New Roman" w:cs="Times New Roman"/>
        </w:rPr>
        <w:t xml:space="preserve"> </w:t>
      </w:r>
      <w:r w:rsidR="667437A5" w:rsidRPr="008C1569">
        <w:rPr>
          <w:rFonts w:ascii="TimesLTStd-Roman" w:hAnsi="TimesLTStd-Roman" w:cs="TimesLTStd-Roman"/>
        </w:rPr>
        <w:t>However,</w:t>
      </w:r>
      <w:r w:rsidR="60BB89D0" w:rsidRPr="008C1569">
        <w:rPr>
          <w:rFonts w:ascii="TimesLTStd-Roman" w:hAnsi="TimesLTStd-Roman" w:cs="TimesLTStd-Roman"/>
        </w:rPr>
        <w:t xml:space="preserve"> we think it is </w:t>
      </w:r>
      <w:r w:rsidR="00FF3EA6">
        <w:rPr>
          <w:rFonts w:ascii="TimesLTStd-Roman" w:hAnsi="TimesLTStd-Roman" w:cs="TimesLTStd-Roman"/>
        </w:rPr>
        <w:t>significant</w:t>
      </w:r>
      <w:r w:rsidR="60BB89D0" w:rsidRPr="008C1569">
        <w:rPr>
          <w:rFonts w:ascii="TimesLTStd-Roman" w:hAnsi="TimesLTStd-Roman" w:cs="TimesLTStd-Roman"/>
        </w:rPr>
        <w:t xml:space="preserve"> that in genera</w:t>
      </w:r>
      <w:r w:rsidR="00FF3EA6">
        <w:rPr>
          <w:rFonts w:ascii="TimesLTStd-Roman" w:hAnsi="TimesLTStd-Roman" w:cs="TimesLTStd-Roman"/>
        </w:rPr>
        <w:t>l the contributions to this spe</w:t>
      </w:r>
      <w:r w:rsidR="60BB89D0" w:rsidRPr="008C1569">
        <w:rPr>
          <w:rFonts w:ascii="TimesLTStd-Roman" w:hAnsi="TimesLTStd-Roman" w:cs="TimesLTStd-Roman"/>
        </w:rPr>
        <w:t>c</w:t>
      </w:r>
      <w:r w:rsidR="00FF3EA6">
        <w:rPr>
          <w:rFonts w:ascii="TimesLTStd-Roman" w:hAnsi="TimesLTStd-Roman" w:cs="TimesLTStd-Roman"/>
        </w:rPr>
        <w:t>i</w:t>
      </w:r>
      <w:r w:rsidR="60BB89D0" w:rsidRPr="008C1569">
        <w:rPr>
          <w:rFonts w:ascii="TimesLTStd-Roman" w:hAnsi="TimesLTStd-Roman" w:cs="TimesLTStd-Roman"/>
        </w:rPr>
        <w:t>al issue are informed by critical perspectives, or perhaps in the case of Mikul</w:t>
      </w:r>
      <w:r w:rsidR="00E2231B">
        <w:rPr>
          <w:rFonts w:ascii="TimesLTStd-Roman" w:hAnsi="TimesLTStd-Roman" w:cs="TimesLTStd-Roman"/>
        </w:rPr>
        <w:t>a</w:t>
      </w:r>
      <w:r w:rsidR="60BB89D0" w:rsidRPr="008C1569">
        <w:rPr>
          <w:rFonts w:ascii="TimesLTStd-Roman" w:hAnsi="TimesLTStd-Roman" w:cs="TimesLTStd-Roman"/>
        </w:rPr>
        <w:t xml:space="preserve">n and Sinclair and Coles, post-critical perspectives. </w:t>
      </w:r>
    </w:p>
    <w:p w14:paraId="66C7E44A" w14:textId="77777777" w:rsidR="00023486" w:rsidRDefault="00023486" w:rsidP="00023486">
      <w:pPr>
        <w:jc w:val="left"/>
        <w:rPr>
          <w:rFonts w:ascii="TimesLTStd-Roman" w:hAnsi="TimesLTStd-Roman" w:cs="TimesLTStd-Roman"/>
        </w:rPr>
      </w:pPr>
    </w:p>
    <w:p w14:paraId="23C42775" w14:textId="356CE5B5" w:rsidR="00DF394D" w:rsidRPr="00023486" w:rsidRDefault="60BB89D0" w:rsidP="00023486">
      <w:pPr>
        <w:jc w:val="left"/>
        <w:rPr>
          <w:rFonts w:ascii="Times" w:hAnsi="Times" w:cs="TimesLTStd-Roman"/>
        </w:rPr>
      </w:pPr>
      <w:r w:rsidRPr="00023486">
        <w:rPr>
          <w:rFonts w:ascii="Times" w:hAnsi="Times" w:cs="TimesLTStd-Roman"/>
        </w:rPr>
        <w:t xml:space="preserve">Within environmental education there </w:t>
      </w:r>
      <w:r w:rsidR="00023486">
        <w:rPr>
          <w:rFonts w:ascii="Times" w:hAnsi="Times" w:cs="TimesLTStd-Roman"/>
        </w:rPr>
        <w:t>are existing</w:t>
      </w:r>
      <w:r w:rsidRPr="00023486">
        <w:rPr>
          <w:rFonts w:ascii="Times" w:hAnsi="Times" w:cs="TimesLTStd-Roman"/>
        </w:rPr>
        <w:t xml:space="preserve"> </w:t>
      </w:r>
      <w:r w:rsidR="00023486" w:rsidRPr="00023486">
        <w:rPr>
          <w:rFonts w:ascii="Times" w:hAnsi="Times" w:cs="TimesLTStd-Roman"/>
        </w:rPr>
        <w:t>fram</w:t>
      </w:r>
      <w:r w:rsidR="005457B2">
        <w:rPr>
          <w:rFonts w:ascii="Times" w:hAnsi="Times" w:cs="TimesLTStd-Roman"/>
        </w:rPr>
        <w:t>e</w:t>
      </w:r>
      <w:r w:rsidR="00FF3EA6">
        <w:rPr>
          <w:rFonts w:ascii="Times" w:hAnsi="Times" w:cs="TimesLTStd-Roman"/>
        </w:rPr>
        <w:t>works that support taking</w:t>
      </w:r>
      <w:r w:rsidR="00023486" w:rsidRPr="00023486">
        <w:rPr>
          <w:rFonts w:ascii="Times" w:hAnsi="Times" w:cs="TimesLTStd-Roman"/>
        </w:rPr>
        <w:t xml:space="preserve"> an overview of the papers in the special issue, and other recent contributions. Various typologies h</w:t>
      </w:r>
      <w:r w:rsidR="00194BF3">
        <w:rPr>
          <w:rFonts w:ascii="Times" w:hAnsi="Times" w:cs="TimesLTStd-Roman"/>
        </w:rPr>
        <w:t>ave been proposed (see Chubbuck</w:t>
      </w:r>
      <w:r w:rsidR="00023486" w:rsidRPr="00023486">
        <w:rPr>
          <w:rFonts w:ascii="Times" w:hAnsi="Times" w:cs="TimesLTStd-Roman"/>
        </w:rPr>
        <w:t xml:space="preserve"> 2010;</w:t>
      </w:r>
      <w:r w:rsidR="00194BF3">
        <w:rPr>
          <w:rFonts w:ascii="Times" w:hAnsi="Times" w:cs="TimesLTStd-Roman"/>
        </w:rPr>
        <w:t xml:space="preserve"> Gorski</w:t>
      </w:r>
      <w:r w:rsidR="00023486">
        <w:rPr>
          <w:rFonts w:ascii="Times" w:hAnsi="Times" w:cs="TimesLTStd-Roman"/>
        </w:rPr>
        <w:t xml:space="preserve"> 2009; </w:t>
      </w:r>
      <w:r w:rsidR="00194BF3">
        <w:rPr>
          <w:rFonts w:ascii="Times" w:hAnsi="Times" w:cs="TimesLTStd-Roman"/>
        </w:rPr>
        <w:t>Kumashiro</w:t>
      </w:r>
      <w:r w:rsidR="00023486">
        <w:rPr>
          <w:rFonts w:ascii="Times" w:hAnsi="Times" w:cs="TimesLTStd-Roman"/>
        </w:rPr>
        <w:t xml:space="preserve"> 2000)</w:t>
      </w:r>
      <w:r w:rsidR="00023486" w:rsidRPr="00023486">
        <w:rPr>
          <w:rFonts w:ascii="Times" w:hAnsi="Times" w:cs="TimesLTStd-Roman"/>
        </w:rPr>
        <w:t xml:space="preserve"> and have been synthesised by considering th</w:t>
      </w:r>
      <w:r w:rsidR="00194BF3">
        <w:rPr>
          <w:rFonts w:ascii="Times" w:hAnsi="Times" w:cs="TimesLTStd-Roman"/>
        </w:rPr>
        <w:t>ree orientations (Boylan</w:t>
      </w:r>
      <w:r w:rsidR="00023486">
        <w:rPr>
          <w:rFonts w:ascii="Times" w:hAnsi="Times" w:cs="TimesLTStd-Roman"/>
        </w:rPr>
        <w:t xml:space="preserve"> 2017):</w:t>
      </w:r>
    </w:p>
    <w:p w14:paraId="650FDBF5" w14:textId="1DA05F0C" w:rsidR="00023486" w:rsidRPr="00023486" w:rsidRDefault="00023486" w:rsidP="00023486">
      <w:pPr>
        <w:pStyle w:val="ListParagraph"/>
        <w:numPr>
          <w:ilvl w:val="0"/>
          <w:numId w:val="7"/>
        </w:numPr>
        <w:jc w:val="left"/>
        <w:rPr>
          <w:rFonts w:ascii="Times" w:hAnsi="Times" w:cs="FrutigerLTStd-Cn"/>
        </w:rPr>
      </w:pPr>
      <w:r>
        <w:rPr>
          <w:rFonts w:ascii="Times" w:hAnsi="Times" w:cs="FrutigerLTPro-CondensedIta"/>
        </w:rPr>
        <w:t>c</w:t>
      </w:r>
      <w:r w:rsidRPr="00023486">
        <w:rPr>
          <w:rFonts w:ascii="Times" w:hAnsi="Times" w:cs="FrutigerLTPro-CondensedIta"/>
        </w:rPr>
        <w:t>onservative</w:t>
      </w:r>
      <w:r>
        <w:rPr>
          <w:rFonts w:ascii="Times" w:hAnsi="Times" w:cs="FrutigerLTPro-CondensedIta"/>
        </w:rPr>
        <w:t>:</w:t>
      </w:r>
      <w:r w:rsidRPr="00023486">
        <w:rPr>
          <w:rFonts w:ascii="Times" w:hAnsi="Times" w:cs="FrutigerLTPro-CondensedIta"/>
        </w:rPr>
        <w:t xml:space="preserve"> </w:t>
      </w:r>
      <w:r>
        <w:rPr>
          <w:rFonts w:ascii="Times" w:hAnsi="Times" w:cs="FrutigerLTStd-Cn"/>
        </w:rPr>
        <w:t xml:space="preserve">focused </w:t>
      </w:r>
      <w:r w:rsidRPr="00023486">
        <w:rPr>
          <w:rFonts w:ascii="Times" w:hAnsi="Times" w:cs="FrutigerLTStd-Cn"/>
        </w:rPr>
        <w:t>on improving learning opportunities and outcomes for</w:t>
      </w:r>
      <w:r>
        <w:rPr>
          <w:rFonts w:ascii="Times" w:hAnsi="Times" w:cs="FrutigerLTStd-Cn"/>
        </w:rPr>
        <w:t xml:space="preserve"> those who experience injustice,</w:t>
      </w:r>
      <w:r w:rsidRPr="00023486">
        <w:rPr>
          <w:rFonts w:ascii="Times" w:hAnsi="Times" w:cs="FrutigerLTStd-Cn"/>
        </w:rPr>
        <w:t xml:space="preserve"> whilst maint</w:t>
      </w:r>
      <w:r>
        <w:rPr>
          <w:rFonts w:ascii="Times" w:hAnsi="Times" w:cs="FrutigerLTStd-Cn"/>
        </w:rPr>
        <w:t>ain</w:t>
      </w:r>
      <w:r w:rsidRPr="00023486">
        <w:rPr>
          <w:rFonts w:ascii="Times" w:hAnsi="Times" w:cs="FrutigerLTStd-Cn"/>
        </w:rPr>
        <w:t>ing education as it is (education for and</w:t>
      </w:r>
      <w:r>
        <w:rPr>
          <w:rFonts w:ascii="Times" w:hAnsi="Times" w:cs="FrutigerLTStd-Cn"/>
        </w:rPr>
        <w:t xml:space="preserve"> </w:t>
      </w:r>
      <w:r w:rsidRPr="00023486">
        <w:rPr>
          <w:rFonts w:ascii="Times" w:hAnsi="Times" w:cs="FrutigerLTStd-Cn"/>
        </w:rPr>
        <w:t>about the other)</w:t>
      </w:r>
      <w:r>
        <w:rPr>
          <w:rFonts w:ascii="Times" w:hAnsi="Times" w:cs="FrutigerLTStd-Cn"/>
        </w:rPr>
        <w:t>.</w:t>
      </w:r>
    </w:p>
    <w:p w14:paraId="2C76380C" w14:textId="18724EF0" w:rsidR="00023486" w:rsidRPr="00023486" w:rsidRDefault="00023486" w:rsidP="00023486">
      <w:pPr>
        <w:pStyle w:val="ListParagraph"/>
        <w:numPr>
          <w:ilvl w:val="0"/>
          <w:numId w:val="7"/>
        </w:numPr>
        <w:jc w:val="left"/>
        <w:rPr>
          <w:rFonts w:ascii="Times" w:hAnsi="Times" w:cs="FrutigerLTStd-Cn"/>
        </w:rPr>
      </w:pPr>
      <w:r>
        <w:rPr>
          <w:rFonts w:ascii="Times" w:hAnsi="Times" w:cs="FrutigerLTPro-CondensedIta"/>
        </w:rPr>
        <w:t>s</w:t>
      </w:r>
      <w:r w:rsidRPr="00023486">
        <w:rPr>
          <w:rFonts w:ascii="Times" w:hAnsi="Times" w:cs="FrutigerLTPro-CondensedIta"/>
        </w:rPr>
        <w:t>ocially liberal</w:t>
      </w:r>
      <w:r w:rsidRPr="00023486">
        <w:rPr>
          <w:rFonts w:ascii="Times" w:hAnsi="Times" w:cs="FrutigerLTStd-Cn"/>
        </w:rPr>
        <w:t xml:space="preserve">: </w:t>
      </w:r>
      <w:r>
        <w:rPr>
          <w:rFonts w:ascii="Times" w:hAnsi="Times" w:cs="FrutigerLTStd-Cn"/>
        </w:rPr>
        <w:t>r</w:t>
      </w:r>
      <w:r w:rsidRPr="00023486">
        <w:rPr>
          <w:rFonts w:ascii="Times" w:hAnsi="Times" w:cs="FrutigerLTStd-Cn"/>
        </w:rPr>
        <w:t>ecognises that education needs transforming</w:t>
      </w:r>
      <w:r>
        <w:rPr>
          <w:rFonts w:ascii="Times" w:hAnsi="Times" w:cs="FrutigerLTStd-Cn"/>
        </w:rPr>
        <w:t>,</w:t>
      </w:r>
      <w:r w:rsidRPr="00023486">
        <w:rPr>
          <w:rFonts w:ascii="Times" w:hAnsi="Times" w:cs="FrutigerLTStd-Cn"/>
        </w:rPr>
        <w:t xml:space="preserve"> that teaching should be culturally sensitive and multi</w:t>
      </w:r>
      <w:r>
        <w:rPr>
          <w:rFonts w:ascii="Times" w:hAnsi="Times" w:cs="FrutigerLTStd-Cn"/>
        </w:rPr>
        <w:t>-</w:t>
      </w:r>
      <w:r w:rsidRPr="00023486">
        <w:rPr>
          <w:rFonts w:ascii="Times" w:hAnsi="Times" w:cs="FrutigerLTStd-Cn"/>
        </w:rPr>
        <w:t>c</w:t>
      </w:r>
      <w:r>
        <w:rPr>
          <w:rFonts w:ascii="Times" w:hAnsi="Times" w:cs="FrutigerLTStd-Cn"/>
        </w:rPr>
        <w:t>ulturally competent; privilege</w:t>
      </w:r>
      <w:r w:rsidRPr="00023486">
        <w:rPr>
          <w:rFonts w:ascii="Times" w:hAnsi="Times" w:cs="FrutigerLTStd-Cn"/>
        </w:rPr>
        <w:t xml:space="preserve"> and</w:t>
      </w:r>
      <w:r>
        <w:rPr>
          <w:rFonts w:ascii="Times" w:hAnsi="Times" w:cs="FrutigerLTStd-Cn"/>
        </w:rPr>
        <w:t xml:space="preserve"> othering should be challenged </w:t>
      </w:r>
      <w:r w:rsidR="00194BF3">
        <w:rPr>
          <w:rFonts w:ascii="Times" w:hAnsi="Times" w:cs="FrutigerLTStd-Cn"/>
        </w:rPr>
        <w:t>(Kumashiro</w:t>
      </w:r>
      <w:r w:rsidRPr="00023486">
        <w:rPr>
          <w:rFonts w:ascii="Times" w:hAnsi="Times" w:cs="FrutigerLTStd-Cn"/>
        </w:rPr>
        <w:t xml:space="preserve"> 2000).</w:t>
      </w:r>
    </w:p>
    <w:p w14:paraId="4E50E95E" w14:textId="00114125" w:rsidR="00023486" w:rsidRPr="00023486" w:rsidRDefault="00023486" w:rsidP="00023486">
      <w:pPr>
        <w:pStyle w:val="ListParagraph"/>
        <w:numPr>
          <w:ilvl w:val="0"/>
          <w:numId w:val="7"/>
        </w:numPr>
        <w:jc w:val="left"/>
        <w:rPr>
          <w:rFonts w:ascii="Times" w:hAnsi="Times" w:cs="FrutigerLTStd-Cn"/>
        </w:rPr>
      </w:pPr>
      <w:r>
        <w:rPr>
          <w:rFonts w:ascii="Times" w:hAnsi="Times" w:cs="FrutigerLTStd-Cn"/>
        </w:rPr>
        <w:t>c</w:t>
      </w:r>
      <w:r w:rsidRPr="00023486">
        <w:rPr>
          <w:rFonts w:ascii="Times" w:hAnsi="Times" w:cs="FrutigerLTPro-CondensedIta"/>
        </w:rPr>
        <w:t>ritical</w:t>
      </w:r>
      <w:r w:rsidRPr="00023486">
        <w:rPr>
          <w:rFonts w:ascii="Times" w:hAnsi="Times" w:cs="FrutigerLTStd-Cn"/>
        </w:rPr>
        <w:t>: recognises that social structures beyon</w:t>
      </w:r>
      <w:r>
        <w:rPr>
          <w:rFonts w:ascii="Times" w:hAnsi="Times" w:cs="FrutigerLTStd-Cn"/>
        </w:rPr>
        <w:t>d school need transforming,</w:t>
      </w:r>
      <w:r w:rsidRPr="00023486">
        <w:rPr>
          <w:rFonts w:ascii="Times" w:hAnsi="Times" w:cs="FrutigerLTStd-Cn"/>
        </w:rPr>
        <w:t xml:space="preserve"> socio-political contexts need to be recognised </w:t>
      </w:r>
      <w:r>
        <w:rPr>
          <w:rFonts w:ascii="Times" w:hAnsi="Times" w:cs="FrutigerLTStd-Cn"/>
        </w:rPr>
        <w:t>within education, thus, seeking</w:t>
      </w:r>
      <w:r w:rsidRPr="00023486">
        <w:rPr>
          <w:rFonts w:ascii="Times" w:hAnsi="Times" w:cs="FrutigerLTStd-Cn"/>
        </w:rPr>
        <w:t xml:space="preserve"> to </w:t>
      </w:r>
      <w:r>
        <w:rPr>
          <w:rFonts w:ascii="Times" w:hAnsi="Times" w:cs="FrutigerLTStd-Cn"/>
        </w:rPr>
        <w:t>allow change for</w:t>
      </w:r>
      <w:r w:rsidRPr="00023486">
        <w:rPr>
          <w:rFonts w:ascii="Times" w:hAnsi="Times" w:cs="FrutigerLTStd-Cn"/>
        </w:rPr>
        <w:t xml:space="preserve"> students and society, and i</w:t>
      </w:r>
      <w:r>
        <w:rPr>
          <w:rFonts w:ascii="Times" w:hAnsi="Times" w:cs="FrutigerLTStd-Cn"/>
        </w:rPr>
        <w:t xml:space="preserve">nterrupt processes of othering </w:t>
      </w:r>
      <w:r w:rsidR="00194BF3">
        <w:rPr>
          <w:rFonts w:ascii="Times" w:hAnsi="Times" w:cs="FrutigerLTStd-Cn"/>
        </w:rPr>
        <w:t>(Boylan</w:t>
      </w:r>
      <w:r w:rsidRPr="00023486">
        <w:rPr>
          <w:rFonts w:ascii="Times" w:hAnsi="Times" w:cs="FrutigerLTStd-Cn"/>
        </w:rPr>
        <w:t xml:space="preserve"> 2017 p.370)</w:t>
      </w:r>
      <w:r>
        <w:rPr>
          <w:rFonts w:ascii="Times" w:hAnsi="Times" w:cs="FrutigerLTStd-Cn"/>
        </w:rPr>
        <w:t>.</w:t>
      </w:r>
    </w:p>
    <w:p w14:paraId="1115A028" w14:textId="77777777" w:rsidR="00023486" w:rsidRPr="00023486" w:rsidRDefault="00023486" w:rsidP="00023486">
      <w:pPr>
        <w:jc w:val="left"/>
        <w:rPr>
          <w:rFonts w:ascii="Times" w:hAnsi="Times" w:cs="FrutigerLTStd-Cn"/>
        </w:rPr>
      </w:pPr>
    </w:p>
    <w:p w14:paraId="05ADCC51" w14:textId="0E23473B" w:rsidR="00023486" w:rsidRPr="00023486" w:rsidRDefault="00023486" w:rsidP="00023486">
      <w:pPr>
        <w:jc w:val="left"/>
        <w:rPr>
          <w:rFonts w:ascii="Times" w:hAnsi="Times" w:cs="FrutigerLTStd-Cn"/>
        </w:rPr>
      </w:pPr>
      <w:r w:rsidRPr="00023486">
        <w:rPr>
          <w:rFonts w:ascii="Times" w:hAnsi="Times" w:cs="FrutigerLTStd-Cn"/>
        </w:rPr>
        <w:t>This typology can be extended to consider issues of ecological jus</w:t>
      </w:r>
      <w:r>
        <w:rPr>
          <w:rFonts w:ascii="Times" w:hAnsi="Times" w:cs="FrutigerLTStd-Cn"/>
        </w:rPr>
        <w:t xml:space="preserve">tice. More conservative </w:t>
      </w:r>
      <w:r w:rsidRPr="00023486">
        <w:rPr>
          <w:rFonts w:ascii="Times" w:hAnsi="Times" w:cs="FrutigerLTStd-Cn"/>
        </w:rPr>
        <w:t>orientations will include environmental issues in the curriculum</w:t>
      </w:r>
      <w:r w:rsidR="005F2977">
        <w:rPr>
          <w:rFonts w:ascii="Times" w:hAnsi="Times" w:cs="FrutigerLTStd-Cn"/>
        </w:rPr>
        <w:t xml:space="preserve"> but with an underlying message or paradigm of individual responsibility and amelioration</w:t>
      </w:r>
      <w:r w:rsidRPr="00023486">
        <w:rPr>
          <w:rFonts w:ascii="Times" w:hAnsi="Times" w:cs="FrutigerLTStd-Cn"/>
        </w:rPr>
        <w:t xml:space="preserve">. Socially liberal responses </w:t>
      </w:r>
      <w:r w:rsidR="002F3927">
        <w:rPr>
          <w:rFonts w:ascii="Times" w:hAnsi="Times" w:cs="FrutigerLTStd-Cn"/>
        </w:rPr>
        <w:t>might lead to a re-imagining of the curriculum as a whole</w:t>
      </w:r>
      <w:r w:rsidR="005F2977">
        <w:rPr>
          <w:rFonts w:ascii="Times" w:hAnsi="Times" w:cs="FrutigerLTStd-Cn"/>
        </w:rPr>
        <w:t xml:space="preserve"> and a recognition that there are issues of social justice bound up with environmental issues</w:t>
      </w:r>
      <w:r w:rsidR="002F3927">
        <w:rPr>
          <w:rFonts w:ascii="Times" w:hAnsi="Times" w:cs="FrutigerLTStd-Cn"/>
        </w:rPr>
        <w:t xml:space="preserve">. Critical responses </w:t>
      </w:r>
      <w:r w:rsidR="00420342">
        <w:rPr>
          <w:rFonts w:ascii="Times" w:hAnsi="Times" w:cs="FrutigerLTStd-Cn"/>
        </w:rPr>
        <w:t xml:space="preserve">envisage radically different </w:t>
      </w:r>
      <w:r w:rsidR="00D06E55">
        <w:rPr>
          <w:rFonts w:ascii="Times" w:hAnsi="Times" w:cs="FrutigerLTStd-Cn"/>
        </w:rPr>
        <w:t xml:space="preserve">eco-related </w:t>
      </w:r>
      <w:r w:rsidR="00420342">
        <w:rPr>
          <w:rFonts w:ascii="Times" w:hAnsi="Times" w:cs="FrutigerLTStd-Cn"/>
        </w:rPr>
        <w:t>pedagogies</w:t>
      </w:r>
      <w:r w:rsidR="005F2977">
        <w:rPr>
          <w:rFonts w:ascii="Times" w:hAnsi="Times" w:cs="FrutigerLTStd-Cn"/>
        </w:rPr>
        <w:t xml:space="preserve"> and a recognition that ecological justice requires </w:t>
      </w:r>
      <w:r w:rsidR="005F2977">
        <w:rPr>
          <w:rFonts w:ascii="Times" w:hAnsi="Times" w:cs="FrutigerLTStd-Cn"/>
        </w:rPr>
        <w:lastRenderedPageBreak/>
        <w:t>profound social transformation</w:t>
      </w:r>
      <w:r w:rsidR="00420342">
        <w:rPr>
          <w:rFonts w:ascii="Times" w:hAnsi="Times" w:cs="FrutigerLTStd-Cn"/>
        </w:rPr>
        <w:t>.</w:t>
      </w:r>
      <w:r w:rsidR="00D06E55">
        <w:rPr>
          <w:rFonts w:ascii="Times" w:hAnsi="Times" w:cs="FrutigerLTStd-Cn"/>
        </w:rPr>
        <w:t xml:space="preserve"> </w:t>
      </w:r>
      <w:r w:rsidR="004E4CEC">
        <w:rPr>
          <w:rFonts w:ascii="Times" w:hAnsi="Times" w:cs="FrutigerLTStd-Cn"/>
        </w:rPr>
        <w:t>We might add a fourth category of p</w:t>
      </w:r>
      <w:r w:rsidR="003F0B69">
        <w:rPr>
          <w:rFonts w:ascii="Times" w:hAnsi="Times" w:cs="FrutigerLTStd-Cn"/>
        </w:rPr>
        <w:t>ost-critical response</w:t>
      </w:r>
      <w:r w:rsidR="0096681C">
        <w:rPr>
          <w:rFonts w:ascii="Times" w:hAnsi="Times" w:cs="FrutigerLTStd-Cn"/>
        </w:rPr>
        <w:t>,</w:t>
      </w:r>
      <w:r w:rsidR="004E4CEC">
        <w:rPr>
          <w:rFonts w:ascii="Times" w:hAnsi="Times" w:cs="FrutigerLTStd-Cn"/>
        </w:rPr>
        <w:t xml:space="preserve"> that</w:t>
      </w:r>
      <w:r w:rsidR="003F0B69">
        <w:rPr>
          <w:rFonts w:ascii="Times" w:hAnsi="Times" w:cs="FrutigerLTStd-Cn"/>
        </w:rPr>
        <w:t xml:space="preserve"> begin</w:t>
      </w:r>
      <w:r w:rsidR="0096681C">
        <w:rPr>
          <w:rFonts w:ascii="Times" w:hAnsi="Times" w:cs="FrutigerLTStd-Cn"/>
        </w:rPr>
        <w:t>s</w:t>
      </w:r>
      <w:r w:rsidR="003F0B69">
        <w:rPr>
          <w:rFonts w:ascii="Times" w:hAnsi="Times" w:cs="FrutigerLTStd-Cn"/>
        </w:rPr>
        <w:t xml:space="preserve"> to question the focus on particular ‘ends’ in the first place</w:t>
      </w:r>
      <w:r w:rsidR="0096681C">
        <w:rPr>
          <w:rFonts w:ascii="Times" w:hAnsi="Times" w:cs="FrutigerLTStd-Cn"/>
        </w:rPr>
        <w:t>,</w:t>
      </w:r>
      <w:r w:rsidR="00DA5BEE">
        <w:rPr>
          <w:rFonts w:ascii="Times" w:hAnsi="Times" w:cs="FrutigerLTStd-Cn"/>
        </w:rPr>
        <w:t xml:space="preserve"> and attempt</w:t>
      </w:r>
      <w:r w:rsidR="0096681C">
        <w:rPr>
          <w:rFonts w:ascii="Times" w:hAnsi="Times" w:cs="FrutigerLTStd-Cn"/>
        </w:rPr>
        <w:t>s</w:t>
      </w:r>
      <w:r w:rsidR="00DA5BEE">
        <w:rPr>
          <w:rFonts w:ascii="Times" w:hAnsi="Times" w:cs="FrutigerLTStd-Cn"/>
        </w:rPr>
        <w:t xml:space="preserve"> to engage </w:t>
      </w:r>
      <w:r w:rsidR="0096681C">
        <w:rPr>
          <w:rFonts w:ascii="Times" w:hAnsi="Times" w:cs="FrutigerLTStd-Cn"/>
        </w:rPr>
        <w:t>in disruptive and creative actions</w:t>
      </w:r>
      <w:r w:rsidR="004A2E16">
        <w:rPr>
          <w:rFonts w:ascii="Times" w:hAnsi="Times" w:cs="FrutigerLTStd-Cn"/>
        </w:rPr>
        <w:t xml:space="preserve"> within an unendingly broken and compromised world</w:t>
      </w:r>
      <w:r w:rsidR="003F0B69">
        <w:rPr>
          <w:rFonts w:ascii="Times" w:hAnsi="Times" w:cs="FrutigerLTStd-Cn"/>
        </w:rPr>
        <w:t>.</w:t>
      </w:r>
    </w:p>
    <w:p w14:paraId="2BFBF597" w14:textId="54F3946F" w:rsidR="00F269EC" w:rsidRPr="00023486" w:rsidRDefault="00F269EC" w:rsidP="00023486">
      <w:pPr>
        <w:rPr>
          <w:rFonts w:ascii="Times" w:hAnsi="Times" w:cs="Calibri"/>
          <w:lang w:val="en-US"/>
        </w:rPr>
      </w:pPr>
    </w:p>
    <w:p w14:paraId="6753CDA2" w14:textId="14BCBCB0" w:rsidR="005B7BDF" w:rsidRPr="001A53E3" w:rsidRDefault="005B7BDF" w:rsidP="002637DE">
      <w:pPr>
        <w:rPr>
          <w:i/>
        </w:rPr>
      </w:pPr>
      <w:r w:rsidRPr="00FB1D7E">
        <w:rPr>
          <w:i/>
        </w:rPr>
        <w:t xml:space="preserve">Table 1: Mapping </w:t>
      </w:r>
      <w:r>
        <w:rPr>
          <w:i/>
        </w:rPr>
        <w:t xml:space="preserve">possible </w:t>
      </w:r>
      <w:r w:rsidRPr="00FB1D7E">
        <w:rPr>
          <w:i/>
        </w:rPr>
        <w:t>future</w:t>
      </w:r>
      <w:r>
        <w:rPr>
          <w:i/>
        </w:rPr>
        <w:t xml:space="preserve"> developments of practice and research for mathematics education </w:t>
      </w:r>
      <w:r w:rsidR="001A53E3">
        <w:rPr>
          <w:i/>
        </w:rPr>
        <w:t>and the living world</w:t>
      </w:r>
      <w:r>
        <w:rPr>
          <w:i/>
        </w:rPr>
        <w:t>.</w:t>
      </w:r>
    </w:p>
    <w:p w14:paraId="004DF0C6" w14:textId="77777777" w:rsidR="00C91003" w:rsidRDefault="00C91003" w:rsidP="002637DE">
      <w:pPr>
        <w:rPr>
          <w:rFonts w:ascii="Times" w:hAnsi="Times" w:cs="Calibri"/>
          <w:lang w:val="en-US"/>
        </w:rPr>
      </w:pPr>
    </w:p>
    <w:tbl>
      <w:tblPr>
        <w:tblStyle w:val="TableGrid"/>
        <w:tblW w:w="0" w:type="auto"/>
        <w:tblLook w:val="04A0" w:firstRow="1" w:lastRow="0" w:firstColumn="1" w:lastColumn="0" w:noHBand="0" w:noVBand="1"/>
      </w:tblPr>
      <w:tblGrid>
        <w:gridCol w:w="1361"/>
        <w:gridCol w:w="2175"/>
        <w:gridCol w:w="1913"/>
        <w:gridCol w:w="1939"/>
        <w:gridCol w:w="1848"/>
      </w:tblGrid>
      <w:tr w:rsidR="005B7BDF" w14:paraId="2A3E20BB" w14:textId="77777777" w:rsidTr="001A53E3">
        <w:tc>
          <w:tcPr>
            <w:tcW w:w="1361" w:type="dxa"/>
          </w:tcPr>
          <w:p w14:paraId="4EB10969" w14:textId="0AFB906A" w:rsidR="005B7BDF" w:rsidRPr="005B7BDF" w:rsidRDefault="005B7BDF" w:rsidP="005B7BDF">
            <w:pPr>
              <w:spacing w:line="240" w:lineRule="auto"/>
              <w:jc w:val="left"/>
              <w:rPr>
                <w:rFonts w:ascii="Times" w:hAnsi="Times" w:cs="Calibri"/>
                <w:b/>
                <w:sz w:val="20"/>
                <w:szCs w:val="20"/>
                <w:lang w:val="en-US"/>
              </w:rPr>
            </w:pPr>
          </w:p>
        </w:tc>
        <w:tc>
          <w:tcPr>
            <w:tcW w:w="2175" w:type="dxa"/>
          </w:tcPr>
          <w:p w14:paraId="1AD1C091" w14:textId="637D0837" w:rsidR="005B7BDF" w:rsidRPr="005B7BDF" w:rsidRDefault="005B7BDF" w:rsidP="005B7BDF">
            <w:pPr>
              <w:spacing w:line="240" w:lineRule="auto"/>
              <w:jc w:val="left"/>
              <w:rPr>
                <w:rFonts w:ascii="Times" w:hAnsi="Times" w:cs="Calibri"/>
                <w:b/>
                <w:sz w:val="20"/>
                <w:szCs w:val="20"/>
                <w:lang w:val="en-US"/>
              </w:rPr>
            </w:pPr>
            <w:r w:rsidRPr="005B7BDF">
              <w:rPr>
                <w:rFonts w:ascii="Times" w:hAnsi="Times" w:cs="Calibri"/>
                <w:b/>
                <w:sz w:val="20"/>
                <w:szCs w:val="20"/>
                <w:lang w:val="en-US"/>
              </w:rPr>
              <w:t>Development of curriculum, pedagogy and practice</w:t>
            </w:r>
          </w:p>
          <w:p w14:paraId="7078280D" w14:textId="77777777" w:rsidR="005B7BDF" w:rsidRPr="005B7BDF" w:rsidRDefault="005B7BDF" w:rsidP="005B7BDF">
            <w:pPr>
              <w:spacing w:line="240" w:lineRule="auto"/>
              <w:jc w:val="left"/>
              <w:rPr>
                <w:rFonts w:ascii="Times" w:hAnsi="Times" w:cs="Calibri"/>
                <w:b/>
                <w:sz w:val="20"/>
                <w:szCs w:val="20"/>
                <w:lang w:val="en-US"/>
              </w:rPr>
            </w:pPr>
          </w:p>
        </w:tc>
        <w:tc>
          <w:tcPr>
            <w:tcW w:w="1913" w:type="dxa"/>
          </w:tcPr>
          <w:p w14:paraId="5A10709F" w14:textId="5509F41B" w:rsidR="005B7BDF" w:rsidRPr="005B7BDF" w:rsidRDefault="005B7BDF" w:rsidP="005B7BDF">
            <w:pPr>
              <w:spacing w:line="240" w:lineRule="auto"/>
              <w:jc w:val="left"/>
              <w:rPr>
                <w:rFonts w:ascii="Times" w:hAnsi="Times" w:cs="Calibri"/>
                <w:b/>
                <w:sz w:val="20"/>
                <w:szCs w:val="20"/>
                <w:lang w:val="en-US"/>
              </w:rPr>
            </w:pPr>
            <w:r w:rsidRPr="005B7BDF">
              <w:rPr>
                <w:rFonts w:ascii="Times" w:hAnsi="Times" w:cs="Calibri"/>
                <w:b/>
                <w:sz w:val="20"/>
                <w:szCs w:val="20"/>
                <w:lang w:val="en-US"/>
              </w:rPr>
              <w:t>Teacher education and professional development</w:t>
            </w:r>
          </w:p>
          <w:p w14:paraId="4CA55C0E" w14:textId="77777777" w:rsidR="005B7BDF" w:rsidRPr="005B7BDF" w:rsidRDefault="005B7BDF" w:rsidP="005B7BDF">
            <w:pPr>
              <w:spacing w:line="240" w:lineRule="auto"/>
              <w:jc w:val="left"/>
              <w:rPr>
                <w:rFonts w:ascii="Times" w:hAnsi="Times" w:cs="Calibri"/>
                <w:b/>
                <w:sz w:val="20"/>
                <w:szCs w:val="20"/>
                <w:lang w:val="en-US"/>
              </w:rPr>
            </w:pPr>
          </w:p>
        </w:tc>
        <w:tc>
          <w:tcPr>
            <w:tcW w:w="1939" w:type="dxa"/>
          </w:tcPr>
          <w:p w14:paraId="5BCCF211" w14:textId="48FD7EBF" w:rsidR="005B7BDF" w:rsidRPr="005B7BDF" w:rsidRDefault="005B7BDF" w:rsidP="005B7BDF">
            <w:pPr>
              <w:spacing w:line="240" w:lineRule="auto"/>
              <w:jc w:val="left"/>
              <w:rPr>
                <w:rFonts w:ascii="Times" w:hAnsi="Times" w:cs="Calibri"/>
                <w:b/>
                <w:sz w:val="20"/>
                <w:szCs w:val="20"/>
                <w:lang w:val="en-US"/>
              </w:rPr>
            </w:pPr>
            <w:r w:rsidRPr="005B7BDF">
              <w:rPr>
                <w:rFonts w:ascii="Times" w:hAnsi="Times" w:cs="Calibri"/>
                <w:b/>
                <w:sz w:val="20"/>
                <w:szCs w:val="20"/>
                <w:lang w:val="en-US"/>
              </w:rPr>
              <w:t xml:space="preserve">Creation and fostering of networks </w:t>
            </w:r>
          </w:p>
          <w:p w14:paraId="7EC95D20" w14:textId="77777777" w:rsidR="005B7BDF" w:rsidRPr="005B7BDF" w:rsidRDefault="005B7BDF" w:rsidP="005B7BDF">
            <w:pPr>
              <w:spacing w:line="240" w:lineRule="auto"/>
              <w:jc w:val="left"/>
              <w:rPr>
                <w:rFonts w:ascii="Times" w:hAnsi="Times" w:cs="Calibri"/>
                <w:b/>
                <w:sz w:val="20"/>
                <w:szCs w:val="20"/>
                <w:lang w:val="en-US"/>
              </w:rPr>
            </w:pPr>
          </w:p>
        </w:tc>
        <w:tc>
          <w:tcPr>
            <w:tcW w:w="1848" w:type="dxa"/>
          </w:tcPr>
          <w:p w14:paraId="3FF298F2" w14:textId="175E4EED" w:rsidR="005B7BDF" w:rsidRPr="005B7BDF" w:rsidRDefault="005B7BDF" w:rsidP="005B7BDF">
            <w:pPr>
              <w:spacing w:line="240" w:lineRule="auto"/>
              <w:jc w:val="left"/>
              <w:rPr>
                <w:rFonts w:ascii="Times" w:hAnsi="Times" w:cs="Calibri"/>
                <w:b/>
                <w:sz w:val="20"/>
                <w:szCs w:val="20"/>
                <w:lang w:val="en-US"/>
              </w:rPr>
            </w:pPr>
            <w:r w:rsidRPr="005B7BDF">
              <w:rPr>
                <w:rFonts w:ascii="Times" w:hAnsi="Times" w:cs="Calibri"/>
                <w:b/>
                <w:sz w:val="20"/>
                <w:szCs w:val="20"/>
                <w:lang w:val="en-US"/>
              </w:rPr>
              <w:t xml:space="preserve">Research including theoretical work and empirical study </w:t>
            </w:r>
          </w:p>
          <w:p w14:paraId="0E067EE0" w14:textId="77777777" w:rsidR="005B7BDF" w:rsidRPr="005B7BDF" w:rsidRDefault="005B7BDF" w:rsidP="005B7BDF">
            <w:pPr>
              <w:spacing w:line="240" w:lineRule="auto"/>
              <w:jc w:val="left"/>
              <w:rPr>
                <w:rFonts w:ascii="Times" w:hAnsi="Times" w:cs="Calibri"/>
                <w:b/>
                <w:sz w:val="20"/>
                <w:szCs w:val="20"/>
                <w:lang w:val="en-US"/>
              </w:rPr>
            </w:pPr>
          </w:p>
        </w:tc>
      </w:tr>
      <w:tr w:rsidR="00DF2402" w14:paraId="57946981" w14:textId="77777777" w:rsidTr="001A53E3">
        <w:tc>
          <w:tcPr>
            <w:tcW w:w="1361" w:type="dxa"/>
          </w:tcPr>
          <w:p w14:paraId="668E64C2" w14:textId="36E58079" w:rsidR="00DF2402" w:rsidRPr="00194BF3" w:rsidRDefault="001A53E3" w:rsidP="00194BF3">
            <w:pPr>
              <w:spacing w:line="240" w:lineRule="auto"/>
              <w:jc w:val="left"/>
              <w:rPr>
                <w:rFonts w:ascii="Times" w:hAnsi="Times" w:cs="Calibri"/>
                <w:b/>
                <w:sz w:val="20"/>
                <w:szCs w:val="20"/>
                <w:lang w:val="en-US"/>
              </w:rPr>
            </w:pPr>
            <w:r>
              <w:rPr>
                <w:rFonts w:ascii="Times" w:hAnsi="Times" w:cs="Calibri"/>
                <w:b/>
                <w:sz w:val="20"/>
                <w:szCs w:val="20"/>
                <w:lang w:val="en-US"/>
              </w:rPr>
              <w:t>Starting points</w:t>
            </w:r>
          </w:p>
        </w:tc>
        <w:tc>
          <w:tcPr>
            <w:tcW w:w="2175" w:type="dxa"/>
          </w:tcPr>
          <w:p w14:paraId="2C7A791B" w14:textId="6A4C2B7D" w:rsidR="00DF2402" w:rsidRPr="005B7BDF" w:rsidRDefault="00DF2402" w:rsidP="00D3531B">
            <w:pPr>
              <w:spacing w:line="240" w:lineRule="auto"/>
              <w:jc w:val="left"/>
              <w:rPr>
                <w:rFonts w:ascii="Times" w:hAnsi="Times" w:cs="Calibri"/>
                <w:sz w:val="20"/>
                <w:szCs w:val="20"/>
                <w:lang w:val="en-US"/>
              </w:rPr>
            </w:pPr>
            <w:r w:rsidRPr="005B7BDF">
              <w:rPr>
                <w:rFonts w:ascii="Times" w:hAnsi="Times" w:cs="Calibri"/>
                <w:sz w:val="20"/>
                <w:szCs w:val="20"/>
                <w:lang w:val="en-US"/>
              </w:rPr>
              <w:t xml:space="preserve">Small-scale, classroom-based projects take place, </w:t>
            </w:r>
            <w:r w:rsidRPr="005B7BDF">
              <w:rPr>
                <w:rFonts w:ascii="Times" w:hAnsi="Times" w:cs="Calibri"/>
                <w:sz w:val="20"/>
                <w:szCs w:val="20"/>
              </w:rPr>
              <w:t>using resources that open up mathematics to global issues, in the context of a subject-oriented curriculum</w:t>
            </w:r>
            <w:r w:rsidRPr="005B7BDF">
              <w:rPr>
                <w:rFonts w:ascii="Times" w:hAnsi="Times" w:cs="Calibri"/>
                <w:sz w:val="20"/>
                <w:szCs w:val="20"/>
                <w:lang w:val="en-US"/>
              </w:rPr>
              <w:t>.</w:t>
            </w:r>
          </w:p>
        </w:tc>
        <w:tc>
          <w:tcPr>
            <w:tcW w:w="1913" w:type="dxa"/>
          </w:tcPr>
          <w:p w14:paraId="209710B6" w14:textId="52452DCA" w:rsidR="00DF2402" w:rsidRPr="005B7BDF" w:rsidRDefault="00DF2402" w:rsidP="005B7BDF">
            <w:pPr>
              <w:spacing w:line="240" w:lineRule="auto"/>
              <w:jc w:val="left"/>
              <w:rPr>
                <w:rFonts w:ascii="Times" w:hAnsi="Times" w:cs="Calibri"/>
                <w:sz w:val="20"/>
                <w:szCs w:val="20"/>
              </w:rPr>
            </w:pPr>
            <w:r w:rsidRPr="005B7BDF">
              <w:rPr>
                <w:rFonts w:ascii="Times" w:hAnsi="Times" w:cs="Calibri"/>
                <w:sz w:val="20"/>
                <w:szCs w:val="20"/>
              </w:rPr>
              <w:t xml:space="preserve">Small-scale programmes are developed, on isolated sites, linking learning to teach mathematics with a questioning of the role of mathematics in the world.   </w:t>
            </w:r>
          </w:p>
          <w:p w14:paraId="7184CC1C" w14:textId="77777777" w:rsidR="00DF2402" w:rsidRPr="005B7BDF" w:rsidRDefault="00DF2402" w:rsidP="005B7BDF">
            <w:pPr>
              <w:spacing w:line="240" w:lineRule="auto"/>
              <w:jc w:val="left"/>
              <w:rPr>
                <w:rFonts w:ascii="Times" w:hAnsi="Times" w:cs="Calibri"/>
                <w:sz w:val="20"/>
                <w:szCs w:val="20"/>
                <w:lang w:val="en-US"/>
              </w:rPr>
            </w:pPr>
          </w:p>
        </w:tc>
        <w:tc>
          <w:tcPr>
            <w:tcW w:w="1939" w:type="dxa"/>
          </w:tcPr>
          <w:p w14:paraId="0883FD49" w14:textId="77777777" w:rsidR="00DF2402" w:rsidRPr="005B7BDF" w:rsidRDefault="00DF2402" w:rsidP="005B7BDF">
            <w:pPr>
              <w:spacing w:line="240" w:lineRule="auto"/>
              <w:jc w:val="left"/>
              <w:rPr>
                <w:rFonts w:ascii="Times" w:hAnsi="Times" w:cs="Calibri"/>
                <w:sz w:val="20"/>
                <w:szCs w:val="20"/>
              </w:rPr>
            </w:pPr>
            <w:r w:rsidRPr="005B7BDF">
              <w:rPr>
                <w:rFonts w:ascii="Times" w:hAnsi="Times" w:cs="Calibri"/>
                <w:sz w:val="20"/>
                <w:szCs w:val="20"/>
                <w:lang w:val="en-US"/>
              </w:rPr>
              <w:t>A mathematics education conference hosts a symposium on mathematics education and the living world.</w:t>
            </w:r>
            <w:r w:rsidRPr="005B7BDF">
              <w:rPr>
                <w:rFonts w:ascii="Times" w:hAnsi="Times" w:cs="Calibri"/>
                <w:sz w:val="20"/>
                <w:szCs w:val="20"/>
              </w:rPr>
              <w:t xml:space="preserve"> </w:t>
            </w:r>
          </w:p>
          <w:p w14:paraId="0E973D12" w14:textId="7B1353FA" w:rsidR="00DF2402" w:rsidRPr="005B7BDF" w:rsidRDefault="00DF2402" w:rsidP="005B7BDF">
            <w:pPr>
              <w:spacing w:line="240" w:lineRule="auto"/>
              <w:jc w:val="left"/>
              <w:rPr>
                <w:rFonts w:ascii="Times" w:hAnsi="Times" w:cs="Calibri"/>
                <w:sz w:val="20"/>
                <w:szCs w:val="20"/>
              </w:rPr>
            </w:pPr>
            <w:r w:rsidRPr="005B7BDF">
              <w:rPr>
                <w:rFonts w:ascii="Times" w:hAnsi="Times" w:cs="Calibri"/>
                <w:sz w:val="20"/>
                <w:szCs w:val="20"/>
              </w:rPr>
              <w:t>Mathematics educators connect with others engaging in environmental education. There is a global sharing, online, of resources and experiences.</w:t>
            </w:r>
          </w:p>
        </w:tc>
        <w:tc>
          <w:tcPr>
            <w:tcW w:w="1848" w:type="dxa"/>
          </w:tcPr>
          <w:p w14:paraId="5B0E886B" w14:textId="6266B816" w:rsidR="00DF2402" w:rsidRPr="005B7BDF" w:rsidRDefault="00DF2402" w:rsidP="005B7BDF">
            <w:pPr>
              <w:spacing w:line="240" w:lineRule="auto"/>
              <w:jc w:val="left"/>
              <w:rPr>
                <w:rFonts w:ascii="Times" w:hAnsi="Times" w:cs="Calibri"/>
                <w:sz w:val="20"/>
                <w:szCs w:val="20"/>
                <w:lang w:val="en-US"/>
              </w:rPr>
            </w:pPr>
            <w:r w:rsidRPr="005B7BDF">
              <w:rPr>
                <w:rFonts w:ascii="Times" w:hAnsi="Times" w:cs="Calibri"/>
                <w:sz w:val="20"/>
                <w:szCs w:val="20"/>
              </w:rPr>
              <w:t>A research agenda is established to explore ways in which mathematics classrooms can become sites for exploring uncertainty, risk and global, ecological issues.</w:t>
            </w:r>
          </w:p>
        </w:tc>
      </w:tr>
      <w:tr w:rsidR="00DF2402" w14:paraId="126711EB" w14:textId="77777777" w:rsidTr="001A53E3">
        <w:tc>
          <w:tcPr>
            <w:tcW w:w="1361" w:type="dxa"/>
          </w:tcPr>
          <w:p w14:paraId="7971363E" w14:textId="5424336E" w:rsidR="00DF2402" w:rsidRPr="00194BF3" w:rsidRDefault="00194BF3" w:rsidP="00194BF3">
            <w:pPr>
              <w:spacing w:line="240" w:lineRule="auto"/>
              <w:jc w:val="left"/>
              <w:rPr>
                <w:rFonts w:ascii="Times" w:hAnsi="Times" w:cs="Calibri"/>
                <w:b/>
                <w:sz w:val="20"/>
                <w:szCs w:val="20"/>
              </w:rPr>
            </w:pPr>
            <w:r w:rsidRPr="00194BF3">
              <w:rPr>
                <w:rFonts w:ascii="Times" w:hAnsi="Times" w:cs="Calibri"/>
                <w:b/>
                <w:sz w:val="20"/>
                <w:szCs w:val="20"/>
              </w:rPr>
              <w:t>Beginning to influence mathematics education</w:t>
            </w:r>
          </w:p>
        </w:tc>
        <w:tc>
          <w:tcPr>
            <w:tcW w:w="2175" w:type="dxa"/>
          </w:tcPr>
          <w:p w14:paraId="73A064A2" w14:textId="7FBC64BA" w:rsidR="00DF2402" w:rsidRPr="005B7BDF" w:rsidRDefault="00DF2402" w:rsidP="005B7BDF">
            <w:pPr>
              <w:spacing w:line="240" w:lineRule="auto"/>
              <w:jc w:val="left"/>
              <w:rPr>
                <w:rFonts w:ascii="Times" w:hAnsi="Times" w:cs="Calibri"/>
                <w:sz w:val="20"/>
                <w:szCs w:val="20"/>
                <w:lang w:val="en-US"/>
              </w:rPr>
            </w:pPr>
            <w:r w:rsidRPr="005B7BDF">
              <w:rPr>
                <w:rFonts w:ascii="Times" w:hAnsi="Times" w:cs="Calibri"/>
                <w:sz w:val="20"/>
                <w:szCs w:val="20"/>
              </w:rPr>
              <w:t>Some schools experiment with a curriculum in which mathematical development is balanced with interdisciplinary work. A range of models are tried and tested globally and the results are shared.</w:t>
            </w:r>
          </w:p>
        </w:tc>
        <w:tc>
          <w:tcPr>
            <w:tcW w:w="1913" w:type="dxa"/>
          </w:tcPr>
          <w:p w14:paraId="08AB6E5A" w14:textId="5F92AC9A" w:rsidR="00DF2402" w:rsidRPr="005B7BDF" w:rsidRDefault="00DF2402" w:rsidP="005B7BDF">
            <w:pPr>
              <w:spacing w:line="240" w:lineRule="auto"/>
              <w:jc w:val="left"/>
              <w:rPr>
                <w:rFonts w:ascii="Times" w:hAnsi="Times" w:cs="Calibri"/>
                <w:sz w:val="20"/>
                <w:szCs w:val="20"/>
              </w:rPr>
            </w:pPr>
            <w:r w:rsidRPr="005B7BDF">
              <w:rPr>
                <w:rFonts w:ascii="Times" w:hAnsi="Times" w:cs="Calibri"/>
                <w:sz w:val="20"/>
                <w:szCs w:val="20"/>
              </w:rPr>
              <w:t xml:space="preserve">Teacher training courses internationally </w:t>
            </w:r>
            <w:r w:rsidR="00194BF3">
              <w:rPr>
                <w:rFonts w:ascii="Times" w:hAnsi="Times" w:cs="Calibri"/>
                <w:sz w:val="20"/>
                <w:szCs w:val="20"/>
              </w:rPr>
              <w:t xml:space="preserve">begin </w:t>
            </w:r>
            <w:r w:rsidRPr="005B7BDF">
              <w:rPr>
                <w:rFonts w:ascii="Times" w:hAnsi="Times" w:cs="Calibri"/>
                <w:sz w:val="20"/>
                <w:szCs w:val="20"/>
              </w:rPr>
              <w:t>to include how the study of mathematics can relate to wider ecological issues and the living world.</w:t>
            </w:r>
          </w:p>
          <w:p w14:paraId="6B4194D5" w14:textId="77777777" w:rsidR="00DF2402" w:rsidRPr="005B7BDF" w:rsidRDefault="00DF2402" w:rsidP="005B7BDF">
            <w:pPr>
              <w:spacing w:line="240" w:lineRule="auto"/>
              <w:jc w:val="left"/>
              <w:rPr>
                <w:rFonts w:ascii="Times" w:hAnsi="Times" w:cs="Calibri"/>
                <w:sz w:val="20"/>
                <w:szCs w:val="20"/>
                <w:lang w:val="en-US"/>
              </w:rPr>
            </w:pPr>
          </w:p>
        </w:tc>
        <w:tc>
          <w:tcPr>
            <w:tcW w:w="1939" w:type="dxa"/>
          </w:tcPr>
          <w:p w14:paraId="797DB69C" w14:textId="1406BF0D" w:rsidR="00DF2402" w:rsidRPr="005B7BDF" w:rsidRDefault="00DF2402" w:rsidP="005B7BDF">
            <w:pPr>
              <w:spacing w:line="240" w:lineRule="auto"/>
              <w:jc w:val="left"/>
              <w:rPr>
                <w:rFonts w:ascii="Times" w:hAnsi="Times" w:cs="Calibri"/>
                <w:sz w:val="20"/>
                <w:szCs w:val="20"/>
              </w:rPr>
            </w:pPr>
            <w:r w:rsidRPr="005B7BDF">
              <w:rPr>
                <w:rFonts w:ascii="Times" w:hAnsi="Times" w:cs="Calibri"/>
                <w:sz w:val="20"/>
                <w:szCs w:val="20"/>
              </w:rPr>
              <w:t>Scholars from across the globe document, trial and share experiences of linking mathematics education to the living world, both within their own communities and internationally.</w:t>
            </w:r>
          </w:p>
          <w:p w14:paraId="4DF7A47E" w14:textId="77777777" w:rsidR="00DF2402" w:rsidRPr="005B7BDF" w:rsidRDefault="00DF2402" w:rsidP="005B7BDF">
            <w:pPr>
              <w:spacing w:line="240" w:lineRule="auto"/>
              <w:jc w:val="left"/>
              <w:rPr>
                <w:rFonts w:ascii="Times" w:hAnsi="Times" w:cs="Calibri"/>
                <w:sz w:val="20"/>
                <w:szCs w:val="20"/>
                <w:lang w:val="en-US"/>
              </w:rPr>
            </w:pPr>
          </w:p>
        </w:tc>
        <w:tc>
          <w:tcPr>
            <w:tcW w:w="1848" w:type="dxa"/>
          </w:tcPr>
          <w:p w14:paraId="3258A1CB" w14:textId="77777777" w:rsidR="00DF2402" w:rsidRPr="005B7BDF" w:rsidRDefault="00DF2402" w:rsidP="005B7BDF">
            <w:pPr>
              <w:spacing w:line="240" w:lineRule="auto"/>
              <w:jc w:val="left"/>
              <w:rPr>
                <w:rFonts w:ascii="Times" w:hAnsi="Times" w:cs="Calibri"/>
                <w:sz w:val="20"/>
                <w:szCs w:val="20"/>
              </w:rPr>
            </w:pPr>
            <w:r w:rsidRPr="005B7BDF">
              <w:rPr>
                <w:rFonts w:ascii="Times" w:hAnsi="Times" w:cs="Calibri"/>
                <w:sz w:val="20"/>
                <w:szCs w:val="20"/>
              </w:rPr>
              <w:t>The first large scale research project is funded, to study the ways in which mathematics education can broaden to encompass ecological awareness.</w:t>
            </w:r>
          </w:p>
          <w:p w14:paraId="306E4C04" w14:textId="2C58B6BA" w:rsidR="00DF2402" w:rsidRPr="005B7BDF" w:rsidRDefault="00DF2402" w:rsidP="005B7BDF">
            <w:pPr>
              <w:spacing w:line="240" w:lineRule="auto"/>
              <w:jc w:val="left"/>
              <w:rPr>
                <w:rFonts w:ascii="Times" w:hAnsi="Times" w:cs="Calibri"/>
                <w:sz w:val="20"/>
                <w:szCs w:val="20"/>
                <w:lang w:val="en-US"/>
              </w:rPr>
            </w:pPr>
          </w:p>
        </w:tc>
      </w:tr>
      <w:tr w:rsidR="00DF2402" w14:paraId="6BF55729" w14:textId="77777777" w:rsidTr="001A53E3">
        <w:tc>
          <w:tcPr>
            <w:tcW w:w="1361" w:type="dxa"/>
          </w:tcPr>
          <w:p w14:paraId="78BD07CC" w14:textId="26EB84E4" w:rsidR="00DF2402" w:rsidRPr="00194BF3" w:rsidRDefault="00194BF3" w:rsidP="001A53E3">
            <w:pPr>
              <w:spacing w:line="240" w:lineRule="auto"/>
              <w:jc w:val="left"/>
              <w:rPr>
                <w:rFonts w:ascii="Times" w:hAnsi="Times" w:cs="Calibri"/>
                <w:b/>
                <w:sz w:val="20"/>
                <w:szCs w:val="20"/>
              </w:rPr>
            </w:pPr>
            <w:r w:rsidRPr="00194BF3">
              <w:rPr>
                <w:rFonts w:ascii="Times" w:hAnsi="Times" w:cs="Calibri"/>
                <w:b/>
                <w:sz w:val="20"/>
                <w:szCs w:val="20"/>
              </w:rPr>
              <w:t xml:space="preserve">Mathematics education changes to address </w:t>
            </w:r>
            <w:r w:rsidR="001A53E3">
              <w:rPr>
                <w:rFonts w:ascii="Times" w:hAnsi="Times" w:cs="Calibri"/>
                <w:b/>
                <w:sz w:val="20"/>
                <w:szCs w:val="20"/>
              </w:rPr>
              <w:t>the living world</w:t>
            </w:r>
          </w:p>
        </w:tc>
        <w:tc>
          <w:tcPr>
            <w:tcW w:w="2175" w:type="dxa"/>
          </w:tcPr>
          <w:p w14:paraId="5FEB1B26" w14:textId="073AE056" w:rsidR="00DF2402" w:rsidRPr="005B7BDF" w:rsidRDefault="00DF2402" w:rsidP="005B7BDF">
            <w:pPr>
              <w:spacing w:line="240" w:lineRule="auto"/>
              <w:jc w:val="left"/>
              <w:rPr>
                <w:rFonts w:ascii="Times" w:hAnsi="Times" w:cs="Calibri"/>
                <w:sz w:val="20"/>
                <w:szCs w:val="20"/>
              </w:rPr>
            </w:pPr>
            <w:r w:rsidRPr="005B7BDF">
              <w:rPr>
                <w:rFonts w:ascii="Times" w:hAnsi="Times" w:cs="Calibri"/>
                <w:sz w:val="20"/>
                <w:szCs w:val="20"/>
              </w:rPr>
              <w:t>One country changes its national curriculum to put ecological awareness and stewardship of the planet at the core of all teaching and learning.</w:t>
            </w:r>
          </w:p>
          <w:p w14:paraId="17271D65" w14:textId="77777777" w:rsidR="00DF2402" w:rsidRPr="005B7BDF" w:rsidRDefault="00DF2402" w:rsidP="005B7BDF">
            <w:pPr>
              <w:spacing w:line="240" w:lineRule="auto"/>
              <w:jc w:val="left"/>
              <w:rPr>
                <w:rFonts w:ascii="Times" w:hAnsi="Times" w:cs="Calibri"/>
                <w:sz w:val="20"/>
                <w:szCs w:val="20"/>
                <w:lang w:val="en-US"/>
              </w:rPr>
            </w:pPr>
          </w:p>
        </w:tc>
        <w:tc>
          <w:tcPr>
            <w:tcW w:w="1913" w:type="dxa"/>
          </w:tcPr>
          <w:p w14:paraId="529F67EF" w14:textId="0C1BB184" w:rsidR="00DF2402" w:rsidRPr="005B7BDF" w:rsidRDefault="00194BF3" w:rsidP="005B7BDF">
            <w:pPr>
              <w:spacing w:line="240" w:lineRule="auto"/>
              <w:jc w:val="left"/>
              <w:rPr>
                <w:rFonts w:ascii="Times" w:hAnsi="Times" w:cs="Calibri"/>
                <w:sz w:val="20"/>
                <w:szCs w:val="20"/>
                <w:lang w:val="en-US"/>
              </w:rPr>
            </w:pPr>
            <w:r>
              <w:rPr>
                <w:rFonts w:ascii="Times" w:hAnsi="Times" w:cs="Calibri"/>
                <w:sz w:val="20"/>
                <w:szCs w:val="20"/>
              </w:rPr>
              <w:t>Teacher education and p</w:t>
            </w:r>
            <w:r w:rsidR="00DF2402" w:rsidRPr="005B7BDF">
              <w:rPr>
                <w:rFonts w:ascii="Times" w:hAnsi="Times" w:cs="Calibri"/>
                <w:sz w:val="20"/>
                <w:szCs w:val="20"/>
              </w:rPr>
              <w:t>rofessional development, that supports inter-disciplinary ways of working in schools, becomes a norm, on multiple sites.</w:t>
            </w:r>
          </w:p>
        </w:tc>
        <w:tc>
          <w:tcPr>
            <w:tcW w:w="1939" w:type="dxa"/>
          </w:tcPr>
          <w:p w14:paraId="48631729" w14:textId="59EBEF4E" w:rsidR="00DF2402" w:rsidRPr="005B7BDF" w:rsidRDefault="00DF2402" w:rsidP="005B7BDF">
            <w:pPr>
              <w:spacing w:line="240" w:lineRule="auto"/>
              <w:jc w:val="left"/>
              <w:rPr>
                <w:rFonts w:ascii="Times" w:hAnsi="Times" w:cs="Calibri"/>
                <w:sz w:val="20"/>
                <w:szCs w:val="20"/>
                <w:lang w:val="en-US"/>
              </w:rPr>
            </w:pPr>
            <w:r w:rsidRPr="005B7BDF">
              <w:rPr>
                <w:rFonts w:ascii="Times" w:hAnsi="Times" w:cs="Calibri"/>
                <w:sz w:val="20"/>
                <w:szCs w:val="20"/>
                <w:lang w:val="en-US"/>
              </w:rPr>
              <w:t>Research in this field, internationally, matures providing a range of forums for the on-going linking of teaching and learning mathematics to inter- and trans-disciplinary ways of working and the living world.</w:t>
            </w:r>
          </w:p>
        </w:tc>
        <w:tc>
          <w:tcPr>
            <w:tcW w:w="1848" w:type="dxa"/>
          </w:tcPr>
          <w:p w14:paraId="1C7C69D8" w14:textId="44C36B84" w:rsidR="00DF2402" w:rsidRPr="005B7BDF" w:rsidRDefault="00194BF3" w:rsidP="005B7BDF">
            <w:pPr>
              <w:spacing w:line="240" w:lineRule="auto"/>
              <w:jc w:val="left"/>
              <w:rPr>
                <w:rFonts w:ascii="Times" w:hAnsi="Times" w:cs="Calibri"/>
                <w:sz w:val="20"/>
                <w:szCs w:val="20"/>
                <w:lang w:val="en-US"/>
              </w:rPr>
            </w:pPr>
            <w:r>
              <w:rPr>
                <w:rFonts w:ascii="Times" w:hAnsi="Times" w:cs="Calibri"/>
                <w:sz w:val="20"/>
                <w:szCs w:val="20"/>
              </w:rPr>
              <w:t>Multiple s</w:t>
            </w:r>
            <w:r w:rsidR="00DF2402" w:rsidRPr="005B7BDF">
              <w:rPr>
                <w:rFonts w:ascii="Times" w:hAnsi="Times" w:cs="Calibri"/>
                <w:sz w:val="20"/>
                <w:szCs w:val="20"/>
              </w:rPr>
              <w:t xml:space="preserve">chools </w:t>
            </w:r>
            <w:r>
              <w:rPr>
                <w:rFonts w:ascii="Times" w:hAnsi="Times" w:cs="Calibri"/>
                <w:sz w:val="20"/>
                <w:szCs w:val="20"/>
              </w:rPr>
              <w:t xml:space="preserve">globally </w:t>
            </w:r>
            <w:r w:rsidR="00DF2402" w:rsidRPr="005B7BDF">
              <w:rPr>
                <w:rFonts w:ascii="Times" w:hAnsi="Times" w:cs="Calibri"/>
                <w:sz w:val="20"/>
                <w:szCs w:val="20"/>
              </w:rPr>
              <w:t>become sites where new research takes place on trans-disciplinary questions and issues. Students and teachers and researchers collect evidence in their own communities about change, documenting oral histories and sharing findings.</w:t>
            </w:r>
          </w:p>
        </w:tc>
      </w:tr>
    </w:tbl>
    <w:p w14:paraId="55506B4E" w14:textId="77777777" w:rsidR="00EF365D" w:rsidRDefault="00EF365D" w:rsidP="00AD6F06"/>
    <w:p w14:paraId="76AF5C6F" w14:textId="77777777" w:rsidR="005B7BDF" w:rsidRDefault="005B7BDF" w:rsidP="005B7BDF">
      <w:pPr>
        <w:rPr>
          <w:rFonts w:ascii="Times" w:hAnsi="Times" w:cs="Calibri"/>
          <w:lang w:val="en-US"/>
        </w:rPr>
      </w:pPr>
      <w:r w:rsidRPr="00340C1F">
        <w:rPr>
          <w:rFonts w:ascii="Times" w:hAnsi="Times" w:cs="Calibri"/>
          <w:lang w:val="en-US"/>
        </w:rPr>
        <w:lastRenderedPageBreak/>
        <w:t xml:space="preserve">It is in </w:t>
      </w:r>
      <w:r>
        <w:rPr>
          <w:rFonts w:ascii="Times" w:hAnsi="Times" w:cs="Calibri"/>
          <w:lang w:val="en-US"/>
        </w:rPr>
        <w:t>a critical</w:t>
      </w:r>
      <w:r w:rsidRPr="00340C1F">
        <w:rPr>
          <w:rFonts w:ascii="Times" w:hAnsi="Times" w:cs="Calibri"/>
          <w:lang w:val="en-US"/>
        </w:rPr>
        <w:t xml:space="preserve"> spirit that we offer </w:t>
      </w:r>
      <w:r>
        <w:rPr>
          <w:rFonts w:ascii="Times" w:hAnsi="Times" w:cs="Calibri"/>
          <w:lang w:val="en-US"/>
        </w:rPr>
        <w:t>a</w:t>
      </w:r>
      <w:r w:rsidRPr="00340C1F">
        <w:rPr>
          <w:rFonts w:ascii="Times" w:hAnsi="Times" w:cs="Calibri"/>
          <w:lang w:val="en-US"/>
        </w:rPr>
        <w:t xml:space="preserve"> “map” </w:t>
      </w:r>
      <w:r>
        <w:rPr>
          <w:rFonts w:ascii="Times" w:hAnsi="Times" w:cs="Calibri"/>
          <w:lang w:val="en-US"/>
        </w:rPr>
        <w:t xml:space="preserve">(Table 1, above) </w:t>
      </w:r>
      <w:r w:rsidRPr="00340C1F">
        <w:rPr>
          <w:rFonts w:ascii="Times" w:hAnsi="Times" w:cs="Calibri"/>
          <w:lang w:val="en-US"/>
        </w:rPr>
        <w:t xml:space="preserve">for how we might move from the current context of schooling in the affluent countries of the world, towards some of the images of mathematics education in this </w:t>
      </w:r>
      <w:r>
        <w:rPr>
          <w:rFonts w:ascii="Times" w:hAnsi="Times" w:cs="Calibri"/>
          <w:lang w:val="en-US"/>
        </w:rPr>
        <w:t>s</w:t>
      </w:r>
      <w:r w:rsidRPr="00340C1F">
        <w:rPr>
          <w:rFonts w:ascii="Times" w:hAnsi="Times" w:cs="Calibri"/>
          <w:lang w:val="en-US"/>
        </w:rPr>
        <w:t xml:space="preserve">pecial </w:t>
      </w:r>
      <w:r>
        <w:rPr>
          <w:rFonts w:ascii="Times" w:hAnsi="Times" w:cs="Calibri"/>
          <w:lang w:val="en-US"/>
        </w:rPr>
        <w:t>i</w:t>
      </w:r>
      <w:r w:rsidRPr="00340C1F">
        <w:rPr>
          <w:rFonts w:ascii="Times" w:hAnsi="Times" w:cs="Calibri"/>
          <w:lang w:val="en-US"/>
        </w:rPr>
        <w:t xml:space="preserve">ssue. </w:t>
      </w:r>
    </w:p>
    <w:p w14:paraId="6FB04243" w14:textId="77777777" w:rsidR="005B7BDF" w:rsidRDefault="005B7BDF" w:rsidP="00AD6F06">
      <w:pPr>
        <w:rPr>
          <w:i/>
        </w:rPr>
      </w:pPr>
    </w:p>
    <w:p w14:paraId="6D458083" w14:textId="77777777" w:rsidR="005B7BDF" w:rsidRDefault="005B7BDF" w:rsidP="005B7BDF">
      <w:pPr>
        <w:rPr>
          <w:rFonts w:ascii="Times" w:hAnsi="Times" w:cs="Calibri"/>
          <w:lang w:val="en-US"/>
        </w:rPr>
      </w:pPr>
      <w:r w:rsidRPr="00340C1F">
        <w:rPr>
          <w:rFonts w:ascii="Times" w:hAnsi="Times" w:cs="Calibri"/>
          <w:lang w:val="en-US"/>
        </w:rPr>
        <w:t>In a sense, the map is a thou</w:t>
      </w:r>
      <w:r>
        <w:rPr>
          <w:rFonts w:ascii="Times" w:hAnsi="Times" w:cs="Calibri"/>
          <w:lang w:val="en-US"/>
        </w:rPr>
        <w:t>ght experiment and we offer it</w:t>
      </w:r>
      <w:r w:rsidRPr="00340C1F">
        <w:rPr>
          <w:rFonts w:ascii="Times" w:hAnsi="Times" w:cs="Calibri"/>
          <w:lang w:val="en-US"/>
        </w:rPr>
        <w:t xml:space="preserve"> in the spirit of </w:t>
      </w:r>
      <w:r>
        <w:rPr>
          <w:rFonts w:ascii="Times" w:hAnsi="Times" w:cs="Calibri"/>
          <w:lang w:val="en-US"/>
        </w:rPr>
        <w:t xml:space="preserve">continuing </w:t>
      </w:r>
      <w:r w:rsidRPr="00340C1F">
        <w:rPr>
          <w:rFonts w:ascii="Times" w:hAnsi="Times" w:cs="Calibri"/>
          <w:lang w:val="en-US"/>
        </w:rPr>
        <w:t>dialogue rather than in any normative gesture.</w:t>
      </w:r>
      <w:r>
        <w:rPr>
          <w:rFonts w:ascii="Times" w:hAnsi="Times" w:cs="Calibri"/>
          <w:lang w:val="en-US"/>
        </w:rPr>
        <w:t xml:space="preserve"> We consider four areas: development of curriculum, pedagogy and practice; teacher education and professional development; creation and fostering of networks; research including</w:t>
      </w:r>
      <w:r w:rsidRPr="00F269EC">
        <w:rPr>
          <w:rFonts w:ascii="Times" w:hAnsi="Times" w:cs="Calibri"/>
          <w:lang w:val="en-US"/>
        </w:rPr>
        <w:t xml:space="preserve"> </w:t>
      </w:r>
      <w:r>
        <w:rPr>
          <w:rFonts w:ascii="Times" w:hAnsi="Times" w:cs="Calibri"/>
          <w:lang w:val="en-US"/>
        </w:rPr>
        <w:t xml:space="preserve">theoretical work and empirical study. The content of the table provides some possible 'landscape features' that might be found and by no means are an exhaustive set of possible activity. The rows aim to represent a deepening engagement as they go down and there are, no doubt, many intermediate steps and alternative routes and rows before and beyond; we believe we are likely on, or before, the first row in each area. We imagine that readers might consider the </w:t>
      </w:r>
      <w:r w:rsidRPr="00DF394D">
        <w:rPr>
          <w:rFonts w:ascii="Times" w:hAnsi="Times" w:cs="Calibri"/>
          <w:lang w:val="en-US"/>
        </w:rPr>
        <w:t xml:space="preserve">map </w:t>
      </w:r>
      <w:r w:rsidRPr="00DF394D">
        <w:t>either as they are reading an article, or afterwards, or as they are conducting their related research questions</w:t>
      </w:r>
      <w:r>
        <w:t>.</w:t>
      </w:r>
      <w:r w:rsidRPr="00DF394D">
        <w:t xml:space="preserve"> We invite readers to consider their own work and where they might</w:t>
      </w:r>
      <w:r>
        <w:t xml:space="preserve"> situate themselves on the map?</w:t>
      </w:r>
      <w:r w:rsidRPr="00DF394D">
        <w:t xml:space="preserve"> What challenges are most pertinent to connecting </w:t>
      </w:r>
      <w:r>
        <w:t>your work to the map?</w:t>
      </w:r>
      <w:r w:rsidRPr="00DF394D">
        <w:t xml:space="preserve"> For example, we (authors) are involved in the professional development of teachers and the map provokes us to consider how our own work currently asks or expects teachers to question the role of mathematics in the world, and whether there are ways we can expand what we are doing</w:t>
      </w:r>
      <w:r>
        <w:t>,</w:t>
      </w:r>
      <w:r w:rsidRPr="00DF394D">
        <w:t xml:space="preserve"> having r</w:t>
      </w:r>
      <w:r>
        <w:t>ead the articles in this issue.</w:t>
      </w:r>
      <w:r w:rsidRPr="00DF394D">
        <w:t xml:space="preserve"> As a reader who is interested</w:t>
      </w:r>
      <w:r>
        <w:t>,</w:t>
      </w:r>
      <w:r w:rsidRPr="00DF394D">
        <w:t xml:space="preserve"> or invested</w:t>
      </w:r>
      <w:r>
        <w:t>,</w:t>
      </w:r>
      <w:r w:rsidRPr="00DF394D">
        <w:t xml:space="preserve"> or an expert on </w:t>
      </w:r>
      <w:r>
        <w:t>an issue</w:t>
      </w:r>
      <w:r w:rsidRPr="00DF394D">
        <w:t>, what seems to be missing from the map and why is that important? We would love to hear from you.</w:t>
      </w:r>
    </w:p>
    <w:p w14:paraId="51C42829" w14:textId="77777777" w:rsidR="005B7BDF" w:rsidRDefault="005B7BDF" w:rsidP="00AD6F06">
      <w:pPr>
        <w:rPr>
          <w:i/>
        </w:rPr>
      </w:pPr>
    </w:p>
    <w:p w14:paraId="6A76C424" w14:textId="77777777" w:rsidR="005B7BDF" w:rsidRPr="002637DE" w:rsidRDefault="005B7BDF" w:rsidP="005B7BDF">
      <w:pPr>
        <w:pStyle w:val="Heading1"/>
        <w:spacing w:before="0"/>
        <w:rPr>
          <w:lang w:val="en-US"/>
        </w:rPr>
      </w:pPr>
      <w:r w:rsidRPr="00340C1F">
        <w:rPr>
          <w:lang w:val="en-US"/>
        </w:rPr>
        <w:t>Conclusion</w:t>
      </w:r>
    </w:p>
    <w:p w14:paraId="694F984E" w14:textId="77777777" w:rsidR="005B7BDF" w:rsidRDefault="005B7BDF" w:rsidP="005B7BDF">
      <w:pPr>
        <w:rPr>
          <w:rFonts w:ascii="Times" w:hAnsi="Times" w:cs="Calibri"/>
          <w:lang w:val="en-US"/>
        </w:rPr>
      </w:pPr>
    </w:p>
    <w:p w14:paraId="2D92D283" w14:textId="77777777" w:rsidR="005B7BDF" w:rsidRPr="00340C1F" w:rsidRDefault="005B7BDF" w:rsidP="005B7BDF">
      <w:pPr>
        <w:rPr>
          <w:rFonts w:ascii="Times" w:hAnsi="Times" w:cs="Calibri"/>
          <w:lang w:val="en-US"/>
        </w:rPr>
      </w:pPr>
      <w:r w:rsidRPr="00340C1F">
        <w:rPr>
          <w:rFonts w:ascii="Times" w:hAnsi="Times" w:cs="Calibri"/>
          <w:lang w:val="en-US"/>
        </w:rPr>
        <w:t xml:space="preserve">As </w:t>
      </w:r>
      <w:r>
        <w:rPr>
          <w:rFonts w:ascii="Times" w:hAnsi="Times" w:cs="Calibri"/>
          <w:lang w:val="en-US"/>
        </w:rPr>
        <w:t>noted already</w:t>
      </w:r>
      <w:r w:rsidRPr="00340C1F">
        <w:rPr>
          <w:rFonts w:ascii="Times" w:hAnsi="Times" w:cs="Calibri"/>
          <w:lang w:val="en-US"/>
        </w:rPr>
        <w:t xml:space="preserve">, there have to date been sparse connections between global ecological issues and mathematics education; a key purpose in putting together this </w:t>
      </w:r>
      <w:r>
        <w:rPr>
          <w:rFonts w:ascii="Times" w:hAnsi="Times" w:cs="Calibri"/>
          <w:lang w:val="en-US"/>
        </w:rPr>
        <w:t>s</w:t>
      </w:r>
      <w:r w:rsidRPr="00340C1F">
        <w:rPr>
          <w:rFonts w:ascii="Times" w:hAnsi="Times" w:cs="Calibri"/>
          <w:lang w:val="en-US"/>
        </w:rPr>
        <w:t xml:space="preserve">pecial </w:t>
      </w:r>
      <w:r>
        <w:rPr>
          <w:rFonts w:ascii="Times" w:hAnsi="Times" w:cs="Calibri"/>
          <w:lang w:val="en-US"/>
        </w:rPr>
        <w:t>i</w:t>
      </w:r>
      <w:r w:rsidRPr="00340C1F">
        <w:rPr>
          <w:rFonts w:ascii="Times" w:hAnsi="Times" w:cs="Calibri"/>
          <w:lang w:val="en-US"/>
        </w:rPr>
        <w:t xml:space="preserve">ssue has been an attempt to open out and broaden the strands of conversation that have existed. We are grateful to Paul Ernest and the Philosophy of Mathematics Education </w:t>
      </w:r>
      <w:r>
        <w:rPr>
          <w:rFonts w:ascii="Times" w:hAnsi="Times" w:cs="Calibri"/>
          <w:lang w:val="en-US"/>
        </w:rPr>
        <w:t xml:space="preserve">Journal </w:t>
      </w:r>
      <w:r w:rsidRPr="00340C1F">
        <w:rPr>
          <w:rFonts w:ascii="Times" w:hAnsi="Times" w:cs="Calibri"/>
          <w:lang w:val="en-US"/>
        </w:rPr>
        <w:t xml:space="preserve">for </w:t>
      </w:r>
      <w:r>
        <w:rPr>
          <w:rFonts w:ascii="Times" w:hAnsi="Times" w:cs="Calibri"/>
          <w:lang w:val="en-US"/>
        </w:rPr>
        <w:t>supporting this special issue, and so supporting the authors' contributions to enter the mathematics education field soon after writing.</w:t>
      </w:r>
    </w:p>
    <w:p w14:paraId="74A2ADD3" w14:textId="77777777" w:rsidR="005B7BDF" w:rsidRDefault="005B7BDF" w:rsidP="005B7BDF">
      <w:pPr>
        <w:rPr>
          <w:rFonts w:ascii="Times" w:hAnsi="Times" w:cs="Calibri"/>
          <w:lang w:val="en-US"/>
        </w:rPr>
      </w:pPr>
    </w:p>
    <w:p w14:paraId="1FF3675F" w14:textId="6D5CB16C" w:rsidR="005B7BDF" w:rsidRDefault="005B7BDF" w:rsidP="005B7BDF">
      <w:r>
        <w:t>T</w:t>
      </w:r>
      <w:r w:rsidRPr="00340C1F">
        <w:t xml:space="preserve">he </w:t>
      </w:r>
      <w:r>
        <w:t>papers in this special issue</w:t>
      </w:r>
      <w:r w:rsidRPr="00340C1F">
        <w:t xml:space="preserve"> suggest the possibility of enriching or extending the sociopolitical turn in m</w:t>
      </w:r>
      <w:r w:rsidR="00194BF3">
        <w:t>athematics education (Gutiérrez</w:t>
      </w:r>
      <w:r w:rsidRPr="00340C1F">
        <w:t xml:space="preserve"> 201</w:t>
      </w:r>
      <w:r>
        <w:t>0/13</w:t>
      </w:r>
      <w:r w:rsidRPr="00340C1F">
        <w:t>) with an ecological turn to contribute to the development of critical ecopedagogy (K</w:t>
      </w:r>
      <w:r>
        <w:t>ah</w:t>
      </w:r>
      <w:r w:rsidR="00194BF3">
        <w:t>n</w:t>
      </w:r>
      <w:r w:rsidRPr="00340C1F">
        <w:t xml:space="preserve"> 2017). </w:t>
      </w:r>
      <w:r>
        <w:t>These</w:t>
      </w:r>
      <w:r w:rsidRPr="00340C1F">
        <w:t xml:space="preserve"> contributions point to the importance of new forms of mathematical literacy to support global citizenship, for example, by disrupting the myths of hegemonic economics and to allow people to engage in more informed ways with personal, community, societal and global challenges. Extending the content of critical mathematics education to embrace ecological concerns is a necessary task for mathematics educators. However, it is not sufficient. The ecological crisis also gives impetus for the reconstitution of mathematics in school</w:t>
      </w:r>
      <w:r>
        <w:t>,</w:t>
      </w:r>
      <w:r w:rsidRPr="00340C1F">
        <w:t xml:space="preserve"> in ways that help support differe</w:t>
      </w:r>
      <w:r>
        <w:t xml:space="preserve">nt relationships </w:t>
      </w:r>
      <w:r w:rsidRPr="00340C1F">
        <w:t xml:space="preserve">than </w:t>
      </w:r>
      <w:r w:rsidR="00D3531B">
        <w:t xml:space="preserve">currently </w:t>
      </w:r>
      <w:r w:rsidRPr="00340C1F">
        <w:t>predominate</w:t>
      </w:r>
      <w:r w:rsidR="00D3531B">
        <w:t>, both to mathematics itself</w:t>
      </w:r>
      <w:r>
        <w:t xml:space="preserve"> and</w:t>
      </w:r>
      <w:r w:rsidRPr="00340C1F">
        <w:t xml:space="preserve"> to others </w:t>
      </w:r>
      <w:r>
        <w:t>in</w:t>
      </w:r>
      <w:r w:rsidRPr="00340C1F">
        <w:t xml:space="preserve"> the </w:t>
      </w:r>
      <w:r>
        <w:t xml:space="preserve">living </w:t>
      </w:r>
      <w:r w:rsidRPr="00340C1F">
        <w:t>world.</w:t>
      </w:r>
    </w:p>
    <w:p w14:paraId="57EAEC44" w14:textId="77777777" w:rsidR="005B7BDF" w:rsidRPr="005B7BDF" w:rsidRDefault="005B7BDF" w:rsidP="00AD6F06"/>
    <w:p w14:paraId="06AAF340" w14:textId="7E1FD249" w:rsidR="00AC6EDD" w:rsidRPr="00340C1F" w:rsidRDefault="00AC6EDD" w:rsidP="00EF365D">
      <w:pPr>
        <w:pStyle w:val="Heading1"/>
        <w:spacing w:before="0"/>
        <w:rPr>
          <w:lang w:val="en-US"/>
        </w:rPr>
      </w:pPr>
      <w:r w:rsidRPr="00340C1F">
        <w:rPr>
          <w:lang w:val="en-US"/>
        </w:rPr>
        <w:t>References</w:t>
      </w:r>
    </w:p>
    <w:p w14:paraId="09317338" w14:textId="77777777" w:rsidR="00EF365D" w:rsidRDefault="00EF365D" w:rsidP="003F0B69">
      <w:pPr>
        <w:ind w:left="709" w:hanging="709"/>
      </w:pPr>
    </w:p>
    <w:p w14:paraId="7939052D" w14:textId="2107FFFF" w:rsidR="008813CE" w:rsidRPr="00BC338F" w:rsidRDefault="008813CE" w:rsidP="00481C9B">
      <w:pPr>
        <w:ind w:left="567" w:hanging="567"/>
        <w:jc w:val="left"/>
      </w:pPr>
      <w:r w:rsidRPr="005E6672">
        <w:t xml:space="preserve">Abtahi, Y., Gotze, P., Steffensen, L., Hauge, K. H., and Barwell, R. (this issue) </w:t>
      </w:r>
      <w:r>
        <w:t>'</w:t>
      </w:r>
      <w:r w:rsidRPr="005E6672">
        <w:t>Teaching climate change in mathematics classrooms: An ethical responsibility</w:t>
      </w:r>
      <w:r>
        <w:t>'</w:t>
      </w:r>
      <w:r w:rsidRPr="005E6672">
        <w:t xml:space="preserve">, </w:t>
      </w:r>
      <w:r w:rsidRPr="005E6672">
        <w:rPr>
          <w:i/>
        </w:rPr>
        <w:t>Philosophy of Mathematics Education Journal,</w:t>
      </w:r>
      <w:r w:rsidR="00B95647">
        <w:t xml:space="preserve"> </w:t>
      </w:r>
      <w:r w:rsidR="006F38A1">
        <w:t>No.</w:t>
      </w:r>
      <w:r w:rsidR="00E62435">
        <w:t>32</w:t>
      </w:r>
      <w:r w:rsidRPr="005E6672">
        <w:t>.</w:t>
      </w:r>
    </w:p>
    <w:p w14:paraId="1F00CBEB" w14:textId="46B181ED" w:rsidR="001429D4" w:rsidRPr="001429D4" w:rsidRDefault="001429D4" w:rsidP="00481C9B">
      <w:pPr>
        <w:ind w:left="567" w:hanging="567"/>
        <w:jc w:val="left"/>
        <w:rPr>
          <w:rFonts w:ascii="Times" w:hAnsi="Times" w:cs="Times New Roman"/>
        </w:rPr>
      </w:pPr>
      <w:r w:rsidRPr="001429D4">
        <w:rPr>
          <w:rFonts w:ascii="Times" w:hAnsi="Times" w:cs="Times New Roman"/>
          <w:color w:val="050707"/>
        </w:rPr>
        <w:t xml:space="preserve">Alrø, H. Ravn, O. and Valero, P. (2010) </w:t>
      </w:r>
      <w:r w:rsidR="003B2DCB">
        <w:rPr>
          <w:rFonts w:ascii="Times" w:hAnsi="Times" w:cs="Times New Roman"/>
          <w:color w:val="050707"/>
        </w:rPr>
        <w:t>‘</w:t>
      </w:r>
      <w:r w:rsidRPr="001429D4">
        <w:rPr>
          <w:rFonts w:ascii="Times" w:hAnsi="Times" w:cs="Times New Roman"/>
          <w:color w:val="050707"/>
        </w:rPr>
        <w:t>Inter-viewing critical mathematics education</w:t>
      </w:r>
      <w:r w:rsidR="003B2DCB">
        <w:rPr>
          <w:rFonts w:ascii="Times" w:hAnsi="Times" w:cs="Times New Roman"/>
          <w:color w:val="050707"/>
        </w:rPr>
        <w:t>’</w:t>
      </w:r>
      <w:r w:rsidR="00D3531B">
        <w:rPr>
          <w:rFonts w:ascii="Times" w:hAnsi="Times" w:cs="Times New Roman"/>
          <w:color w:val="050707"/>
        </w:rPr>
        <w:t>, i</w:t>
      </w:r>
      <w:r w:rsidRPr="001429D4">
        <w:rPr>
          <w:rFonts w:ascii="Times" w:hAnsi="Times" w:cs="Times New Roman"/>
          <w:color w:val="050707"/>
        </w:rPr>
        <w:t xml:space="preserve">n, H. Alrø, O. Ravn, and P. Valero (eds.), </w:t>
      </w:r>
      <w:r w:rsidRPr="001429D4">
        <w:rPr>
          <w:rFonts w:ascii="Times" w:hAnsi="Times" w:cs="Times New Roman"/>
          <w:i/>
          <w:color w:val="050707"/>
        </w:rPr>
        <w:t>Critical Mathematics Education: Past, Present and Future</w:t>
      </w:r>
      <w:r w:rsidRPr="001429D4">
        <w:rPr>
          <w:rFonts w:ascii="Times" w:hAnsi="Times" w:cs="Times New Roman"/>
          <w:color w:val="050707"/>
        </w:rPr>
        <w:t>, Sense Publishers: Rotterdam, 1–9</w:t>
      </w:r>
    </w:p>
    <w:p w14:paraId="6AA56B5C" w14:textId="57921E0D" w:rsidR="00AC6EDD" w:rsidRPr="001429D4" w:rsidRDefault="00F920AF" w:rsidP="00481C9B">
      <w:pPr>
        <w:ind w:left="567" w:hanging="567"/>
        <w:jc w:val="left"/>
        <w:rPr>
          <w:rFonts w:ascii="Times" w:hAnsi="Times"/>
        </w:rPr>
      </w:pPr>
      <w:r w:rsidRPr="001429D4">
        <w:rPr>
          <w:rFonts w:ascii="Times" w:hAnsi="Times"/>
        </w:rPr>
        <w:t>Atweh, B. (2014)</w:t>
      </w:r>
      <w:r w:rsidR="00AC6EDD" w:rsidRPr="001429D4">
        <w:rPr>
          <w:rFonts w:ascii="Times" w:hAnsi="Times"/>
        </w:rPr>
        <w:t xml:space="preserve"> </w:t>
      </w:r>
      <w:r w:rsidRPr="001429D4">
        <w:rPr>
          <w:rFonts w:ascii="Times" w:hAnsi="Times"/>
        </w:rPr>
        <w:t>'</w:t>
      </w:r>
      <w:r w:rsidR="00AC6EDD" w:rsidRPr="001429D4">
        <w:rPr>
          <w:rFonts w:ascii="Times" w:hAnsi="Times"/>
        </w:rPr>
        <w:t xml:space="preserve">Mathematics education and democratic participation between the critical and the ethical: a </w:t>
      </w:r>
      <w:r w:rsidRPr="001429D4">
        <w:rPr>
          <w:rFonts w:ascii="Times" w:hAnsi="Times"/>
        </w:rPr>
        <w:t xml:space="preserve">socially response-able approach', in O. Skovsmose </w:t>
      </w:r>
      <w:r w:rsidR="00D1080D" w:rsidRPr="001429D4">
        <w:rPr>
          <w:rFonts w:ascii="Times" w:hAnsi="Times"/>
        </w:rPr>
        <w:t>and</w:t>
      </w:r>
      <w:r w:rsidRPr="001429D4">
        <w:rPr>
          <w:rFonts w:ascii="Times" w:hAnsi="Times"/>
        </w:rPr>
        <w:t xml:space="preserve"> B. Greer, Eds.</w:t>
      </w:r>
      <w:r w:rsidR="00AC6EDD" w:rsidRPr="001429D4">
        <w:rPr>
          <w:rFonts w:ascii="Times" w:hAnsi="Times"/>
        </w:rPr>
        <w:t xml:space="preserve">, </w:t>
      </w:r>
      <w:r w:rsidR="00AC6EDD" w:rsidRPr="001429D4">
        <w:rPr>
          <w:rFonts w:ascii="Times" w:hAnsi="Times"/>
          <w:i/>
          <w:iCs/>
        </w:rPr>
        <w:t>Opening the cage: critique and politics of mathematics educatio</w:t>
      </w:r>
      <w:r w:rsidR="00AC6EDD" w:rsidRPr="001429D4">
        <w:rPr>
          <w:rFonts w:ascii="Times" w:hAnsi="Times"/>
        </w:rPr>
        <w:t>n</w:t>
      </w:r>
      <w:r w:rsidRPr="001429D4">
        <w:rPr>
          <w:rFonts w:ascii="Times" w:hAnsi="Times"/>
        </w:rPr>
        <w:t>, Rotterdam: Sense Publishers, 325–342.</w:t>
      </w:r>
    </w:p>
    <w:p w14:paraId="6742861C" w14:textId="3E552DF5" w:rsidR="00AC6EDD" w:rsidRPr="001429D4" w:rsidRDefault="00F920AF" w:rsidP="00481C9B">
      <w:pPr>
        <w:ind w:left="567" w:hanging="567"/>
        <w:jc w:val="left"/>
        <w:rPr>
          <w:rFonts w:ascii="Times" w:hAnsi="Times"/>
        </w:rPr>
      </w:pPr>
      <w:r w:rsidRPr="001429D4">
        <w:rPr>
          <w:rFonts w:ascii="Times" w:hAnsi="Times"/>
        </w:rPr>
        <w:t>Atweh, B.</w:t>
      </w:r>
      <w:r w:rsidR="00AC6EDD" w:rsidRPr="001429D4">
        <w:rPr>
          <w:rFonts w:ascii="Times" w:hAnsi="Times"/>
        </w:rPr>
        <w:t xml:space="preserve"> </w:t>
      </w:r>
      <w:r w:rsidRPr="001429D4">
        <w:rPr>
          <w:rFonts w:ascii="Times" w:hAnsi="Times"/>
        </w:rPr>
        <w:t>and</w:t>
      </w:r>
      <w:r w:rsidR="00AC6EDD" w:rsidRPr="001429D4">
        <w:rPr>
          <w:rFonts w:ascii="Times" w:hAnsi="Times"/>
        </w:rPr>
        <w:t xml:space="preserve"> Brady, K. (20</w:t>
      </w:r>
      <w:r w:rsidRPr="001429D4">
        <w:rPr>
          <w:rFonts w:ascii="Times" w:hAnsi="Times"/>
        </w:rPr>
        <w:t>09)</w:t>
      </w:r>
      <w:r w:rsidR="00AC6EDD" w:rsidRPr="001429D4">
        <w:rPr>
          <w:rFonts w:ascii="Times" w:hAnsi="Times"/>
        </w:rPr>
        <w:t xml:space="preserve"> </w:t>
      </w:r>
      <w:r w:rsidRPr="001429D4">
        <w:rPr>
          <w:rFonts w:ascii="Times" w:hAnsi="Times"/>
        </w:rPr>
        <w:t>'</w:t>
      </w:r>
      <w:r w:rsidR="00AC6EDD" w:rsidRPr="001429D4">
        <w:rPr>
          <w:rFonts w:ascii="Times" w:hAnsi="Times"/>
        </w:rPr>
        <w:t>Socially response-able mathematics education: implications of an ethical approach</w:t>
      </w:r>
      <w:r w:rsidRPr="001429D4">
        <w:rPr>
          <w:rFonts w:ascii="Times" w:hAnsi="Times"/>
        </w:rPr>
        <w:t>',</w:t>
      </w:r>
      <w:r w:rsidR="00AC6EDD" w:rsidRPr="001429D4">
        <w:rPr>
          <w:rFonts w:ascii="Times" w:hAnsi="Times"/>
        </w:rPr>
        <w:t xml:space="preserve"> </w:t>
      </w:r>
      <w:r w:rsidR="00AC6EDD" w:rsidRPr="001429D4">
        <w:rPr>
          <w:rFonts w:ascii="Times" w:hAnsi="Times"/>
          <w:i/>
          <w:iCs/>
        </w:rPr>
        <w:t>Eurasia Journal of Mathematics Science and Technology Education,</w:t>
      </w:r>
      <w:r w:rsidR="00AC6EDD" w:rsidRPr="001429D4">
        <w:rPr>
          <w:rFonts w:ascii="Times" w:hAnsi="Times"/>
        </w:rPr>
        <w:t xml:space="preserve"> </w:t>
      </w:r>
      <w:r w:rsidRPr="001429D4">
        <w:rPr>
          <w:rFonts w:ascii="Times" w:hAnsi="Times"/>
        </w:rPr>
        <w:t>Vol. 5, No.3</w:t>
      </w:r>
      <w:r w:rsidR="00AC6EDD" w:rsidRPr="001429D4">
        <w:rPr>
          <w:rFonts w:ascii="Times" w:hAnsi="Times"/>
        </w:rPr>
        <w:t>, 267–276.</w:t>
      </w:r>
    </w:p>
    <w:p w14:paraId="586AFE2B" w14:textId="642B04EA" w:rsidR="00C917EC" w:rsidRPr="001429D4" w:rsidRDefault="001429D4" w:rsidP="00481C9B">
      <w:pPr>
        <w:pStyle w:val="NormalWeb"/>
        <w:spacing w:before="0" w:beforeAutospacing="0" w:after="0" w:afterAutospacing="0" w:line="320" w:lineRule="exact"/>
        <w:ind w:left="567" w:hanging="567"/>
        <w:rPr>
          <w:sz w:val="24"/>
          <w:szCs w:val="24"/>
        </w:rPr>
      </w:pPr>
      <w:r>
        <w:rPr>
          <w:sz w:val="24"/>
          <w:szCs w:val="24"/>
        </w:rPr>
        <w:t>Barbosa, J.C. (2006)</w:t>
      </w:r>
      <w:r w:rsidR="00C917EC" w:rsidRPr="001429D4">
        <w:rPr>
          <w:sz w:val="24"/>
          <w:szCs w:val="24"/>
        </w:rPr>
        <w:t xml:space="preserve"> </w:t>
      </w:r>
      <w:r w:rsidR="00D45DA0">
        <w:rPr>
          <w:sz w:val="24"/>
          <w:szCs w:val="24"/>
        </w:rPr>
        <w:t>‘</w:t>
      </w:r>
      <w:r w:rsidR="00C917EC" w:rsidRPr="001429D4">
        <w:rPr>
          <w:sz w:val="24"/>
          <w:szCs w:val="24"/>
        </w:rPr>
        <w:t>Mathematical Modelling in classroom: a critical and discursive perspective</w:t>
      </w:r>
      <w:r w:rsidR="00D45DA0">
        <w:rPr>
          <w:sz w:val="24"/>
          <w:szCs w:val="24"/>
        </w:rPr>
        <w:t>’,</w:t>
      </w:r>
      <w:r w:rsidR="00C917EC" w:rsidRPr="001429D4">
        <w:rPr>
          <w:sz w:val="24"/>
          <w:szCs w:val="24"/>
        </w:rPr>
        <w:t xml:space="preserve"> </w:t>
      </w:r>
      <w:r w:rsidR="00C917EC" w:rsidRPr="001429D4">
        <w:rPr>
          <w:i/>
          <w:iCs/>
          <w:sz w:val="24"/>
          <w:szCs w:val="24"/>
        </w:rPr>
        <w:t xml:space="preserve">Zentralblatt für Didaktik der Mathematik, </w:t>
      </w:r>
      <w:r w:rsidRPr="001429D4">
        <w:rPr>
          <w:iCs/>
          <w:sz w:val="24"/>
          <w:szCs w:val="24"/>
        </w:rPr>
        <w:t>Vol.</w:t>
      </w:r>
      <w:r w:rsidR="00C917EC" w:rsidRPr="001429D4">
        <w:rPr>
          <w:sz w:val="24"/>
          <w:szCs w:val="24"/>
        </w:rPr>
        <w:t>38</w:t>
      </w:r>
      <w:r>
        <w:rPr>
          <w:sz w:val="24"/>
          <w:szCs w:val="24"/>
        </w:rPr>
        <w:t>, No.3</w:t>
      </w:r>
      <w:r w:rsidR="00C917EC" w:rsidRPr="001429D4">
        <w:rPr>
          <w:sz w:val="24"/>
          <w:szCs w:val="24"/>
        </w:rPr>
        <w:t xml:space="preserve">, 293-301. </w:t>
      </w:r>
    </w:p>
    <w:p w14:paraId="696A65D6" w14:textId="4154CB98" w:rsidR="00C917EC" w:rsidRPr="001429D4" w:rsidRDefault="00C917EC" w:rsidP="00481C9B">
      <w:pPr>
        <w:pStyle w:val="EndNoteBibliography"/>
        <w:spacing w:after="0" w:line="320" w:lineRule="exact"/>
        <w:ind w:left="567" w:hanging="567"/>
        <w:jc w:val="left"/>
        <w:rPr>
          <w:rFonts w:ascii="Times" w:hAnsi="Times"/>
        </w:rPr>
      </w:pPr>
      <w:r w:rsidRPr="001429D4">
        <w:rPr>
          <w:rFonts w:ascii="Times" w:hAnsi="Times"/>
        </w:rPr>
        <w:t xml:space="preserve">Barwell, R. (2013) </w:t>
      </w:r>
      <w:r w:rsidR="00D45DA0">
        <w:rPr>
          <w:rFonts w:ascii="Times" w:hAnsi="Times"/>
        </w:rPr>
        <w:t>‘</w:t>
      </w:r>
      <w:r w:rsidRPr="001429D4">
        <w:rPr>
          <w:rFonts w:ascii="Times" w:hAnsi="Times"/>
        </w:rPr>
        <w:t>The mathematical formatting of climate change: critical mathematics ed</w:t>
      </w:r>
      <w:r w:rsidR="00D45DA0">
        <w:rPr>
          <w:rFonts w:ascii="Times" w:hAnsi="Times"/>
        </w:rPr>
        <w:t>ucation and post-normal science’,</w:t>
      </w:r>
      <w:r w:rsidRPr="001429D4">
        <w:rPr>
          <w:rFonts w:ascii="Times" w:hAnsi="Times"/>
        </w:rPr>
        <w:t xml:space="preserve"> </w:t>
      </w:r>
      <w:r w:rsidRPr="001429D4">
        <w:rPr>
          <w:rFonts w:ascii="Times" w:hAnsi="Times"/>
          <w:i/>
        </w:rPr>
        <w:t xml:space="preserve">Research in Mathematics Education, </w:t>
      </w:r>
      <w:r w:rsidRPr="001429D4">
        <w:rPr>
          <w:rFonts w:ascii="Times" w:hAnsi="Times"/>
        </w:rPr>
        <w:t xml:space="preserve">Vol.15, No.1, 1-16. </w:t>
      </w:r>
    </w:p>
    <w:p w14:paraId="713AF34C" w14:textId="26AD76FB" w:rsidR="3C818C7A" w:rsidRPr="001429D4" w:rsidRDefault="3C818C7A" w:rsidP="00481C9B">
      <w:pPr>
        <w:ind w:left="567" w:hanging="567"/>
        <w:jc w:val="left"/>
        <w:rPr>
          <w:rFonts w:ascii="Times" w:hAnsi="Times"/>
        </w:rPr>
      </w:pPr>
      <w:r w:rsidRPr="001429D4">
        <w:rPr>
          <w:rFonts w:ascii="Times" w:eastAsia="Times New Roman" w:hAnsi="Times" w:cs="Times New Roman"/>
        </w:rPr>
        <w:t xml:space="preserve">Borko, H. (2004) ‘Professional development and teacher learning: Mapping the terrain’, </w:t>
      </w:r>
      <w:r w:rsidRPr="001429D4">
        <w:rPr>
          <w:rFonts w:ascii="Times" w:eastAsia="Times New Roman" w:hAnsi="Times" w:cs="Times New Roman"/>
          <w:i/>
        </w:rPr>
        <w:t>Educational Researcher</w:t>
      </w:r>
      <w:r w:rsidRPr="001429D4">
        <w:rPr>
          <w:rFonts w:ascii="Times" w:eastAsia="Times New Roman" w:hAnsi="Times" w:cs="Times New Roman"/>
        </w:rPr>
        <w:t xml:space="preserve">, </w:t>
      </w:r>
      <w:r w:rsidR="003F0B69" w:rsidRPr="001429D4">
        <w:rPr>
          <w:rFonts w:ascii="Times" w:eastAsia="Times New Roman" w:hAnsi="Times" w:cs="Times New Roman"/>
        </w:rPr>
        <w:t>Vol.</w:t>
      </w:r>
      <w:r w:rsidR="00E62435">
        <w:rPr>
          <w:rFonts w:ascii="Times" w:eastAsia="Times New Roman" w:hAnsi="Times" w:cs="Times New Roman"/>
        </w:rPr>
        <w:t>32</w:t>
      </w:r>
      <w:r w:rsidR="003F0B69" w:rsidRPr="001429D4">
        <w:rPr>
          <w:rFonts w:ascii="Times" w:eastAsia="Times New Roman" w:hAnsi="Times" w:cs="Times New Roman"/>
        </w:rPr>
        <w:t>, No.8,</w:t>
      </w:r>
      <w:r w:rsidRPr="001429D4">
        <w:rPr>
          <w:rFonts w:ascii="Times" w:eastAsia="Times New Roman" w:hAnsi="Times" w:cs="Times New Roman"/>
        </w:rPr>
        <w:t xml:space="preserve"> 3–15.</w:t>
      </w:r>
    </w:p>
    <w:p w14:paraId="1DDDDC13" w14:textId="025DDE95" w:rsidR="00AC6EDD" w:rsidRPr="001429D4" w:rsidRDefault="00F920AF" w:rsidP="00481C9B">
      <w:pPr>
        <w:ind w:left="567" w:hanging="567"/>
        <w:jc w:val="left"/>
        <w:rPr>
          <w:rFonts w:ascii="Times" w:hAnsi="Times"/>
        </w:rPr>
      </w:pPr>
      <w:r w:rsidRPr="001429D4">
        <w:rPr>
          <w:rFonts w:ascii="Times" w:hAnsi="Times"/>
        </w:rPr>
        <w:t>Boylan, M. (2016)</w:t>
      </w:r>
      <w:r w:rsidR="00AC6EDD" w:rsidRPr="001429D4">
        <w:rPr>
          <w:rFonts w:ascii="Times" w:hAnsi="Times"/>
        </w:rPr>
        <w:t xml:space="preserve"> </w:t>
      </w:r>
      <w:r w:rsidRPr="001429D4">
        <w:rPr>
          <w:rFonts w:ascii="Times" w:hAnsi="Times"/>
        </w:rPr>
        <w:t>'</w:t>
      </w:r>
      <w:r w:rsidR="00AC6EDD" w:rsidRPr="001429D4">
        <w:rPr>
          <w:rFonts w:ascii="Times" w:hAnsi="Times"/>
        </w:rPr>
        <w:t>Ethical dimensions of mathematics education</w:t>
      </w:r>
      <w:r w:rsidRPr="001429D4">
        <w:rPr>
          <w:rFonts w:ascii="Times" w:hAnsi="Times"/>
        </w:rPr>
        <w:t>',</w:t>
      </w:r>
      <w:r w:rsidR="00AC6EDD" w:rsidRPr="001429D4">
        <w:rPr>
          <w:rFonts w:ascii="Times" w:hAnsi="Times"/>
        </w:rPr>
        <w:t xml:space="preserve"> </w:t>
      </w:r>
      <w:r w:rsidR="00AC6EDD" w:rsidRPr="001429D4">
        <w:rPr>
          <w:rFonts w:ascii="Times" w:hAnsi="Times"/>
          <w:i/>
          <w:iCs/>
        </w:rPr>
        <w:t>Educational Studies in Mathematics</w:t>
      </w:r>
      <w:r w:rsidR="00AC6EDD" w:rsidRPr="001429D4">
        <w:rPr>
          <w:rFonts w:ascii="Times" w:hAnsi="Times"/>
        </w:rPr>
        <w:t xml:space="preserve">, </w:t>
      </w:r>
      <w:r w:rsidR="003F0B69" w:rsidRPr="001429D4">
        <w:rPr>
          <w:rFonts w:ascii="Times" w:hAnsi="Times"/>
        </w:rPr>
        <w:t>Vol.</w:t>
      </w:r>
      <w:r w:rsidR="00AC6EDD" w:rsidRPr="001429D4">
        <w:rPr>
          <w:rFonts w:ascii="Times" w:hAnsi="Times"/>
        </w:rPr>
        <w:t>92</w:t>
      </w:r>
      <w:r w:rsidR="001429D4">
        <w:rPr>
          <w:rFonts w:ascii="Times" w:hAnsi="Times"/>
        </w:rPr>
        <w:t>,</w:t>
      </w:r>
      <w:r w:rsidRPr="001429D4">
        <w:rPr>
          <w:rFonts w:ascii="Times" w:hAnsi="Times"/>
        </w:rPr>
        <w:t xml:space="preserve"> No.</w:t>
      </w:r>
      <w:r w:rsidR="00AC6EDD" w:rsidRPr="001429D4">
        <w:rPr>
          <w:rFonts w:ascii="Times" w:hAnsi="Times"/>
        </w:rPr>
        <w:t>3</w:t>
      </w:r>
      <w:r w:rsidRPr="001429D4">
        <w:rPr>
          <w:rFonts w:ascii="Times" w:hAnsi="Times"/>
        </w:rPr>
        <w:t xml:space="preserve">, </w:t>
      </w:r>
      <w:r w:rsidR="00AC6EDD" w:rsidRPr="001429D4">
        <w:rPr>
          <w:rFonts w:ascii="Times" w:hAnsi="Times"/>
        </w:rPr>
        <w:t>95-409.</w:t>
      </w:r>
    </w:p>
    <w:p w14:paraId="735A2303" w14:textId="58FBC830" w:rsidR="05063FB6" w:rsidRDefault="007651A6" w:rsidP="00481C9B">
      <w:pPr>
        <w:ind w:left="567" w:hanging="567"/>
        <w:jc w:val="left"/>
        <w:rPr>
          <w:rFonts w:ascii="Times" w:hAnsi="Times"/>
          <w:i/>
          <w:iCs/>
        </w:rPr>
      </w:pPr>
      <w:r w:rsidRPr="001429D4">
        <w:rPr>
          <w:rFonts w:ascii="Times" w:hAnsi="Times"/>
        </w:rPr>
        <w:t xml:space="preserve">Boylan, M. (2017) </w:t>
      </w:r>
      <w:r w:rsidR="003B2DCB">
        <w:rPr>
          <w:rFonts w:ascii="Times" w:hAnsi="Times"/>
        </w:rPr>
        <w:t>‘</w:t>
      </w:r>
      <w:r w:rsidRPr="001429D4">
        <w:rPr>
          <w:rFonts w:ascii="Times" w:hAnsi="Times"/>
        </w:rPr>
        <w:t>Disrupting Oppressive Views and Practices through Critical Teacher Education: Turning to Post-Structuralist Ethics</w:t>
      </w:r>
      <w:r w:rsidR="003B2DCB">
        <w:rPr>
          <w:rFonts w:ascii="Times" w:hAnsi="Times"/>
        </w:rPr>
        <w:t xml:space="preserve">’. </w:t>
      </w:r>
      <w:r w:rsidR="0045799B">
        <w:rPr>
          <w:rFonts w:ascii="Times" w:hAnsi="Times"/>
        </w:rPr>
        <w:t>I</w:t>
      </w:r>
      <w:r w:rsidR="0045799B" w:rsidRPr="001429D4">
        <w:rPr>
          <w:rFonts w:ascii="Times" w:hAnsi="Times"/>
        </w:rPr>
        <w:t>n D. J.</w:t>
      </w:r>
      <w:r w:rsidR="0045799B">
        <w:rPr>
          <w:rFonts w:ascii="Times" w:hAnsi="Times"/>
        </w:rPr>
        <w:t xml:space="preserve"> </w:t>
      </w:r>
      <w:r w:rsidR="0045799B" w:rsidRPr="001429D4">
        <w:rPr>
          <w:rFonts w:ascii="Times" w:hAnsi="Times"/>
        </w:rPr>
        <w:t xml:space="preserve">Clandinin, and J Husu, (Eds.), </w:t>
      </w:r>
      <w:r w:rsidR="0045799B" w:rsidRPr="001429D4">
        <w:rPr>
          <w:rFonts w:ascii="Times" w:hAnsi="Times"/>
          <w:i/>
          <w:iCs/>
        </w:rPr>
        <w:t>The SAGE</w:t>
      </w:r>
      <w:r w:rsidR="0045799B" w:rsidRPr="001429D4">
        <w:rPr>
          <w:rFonts w:ascii="Times" w:hAnsi="Times"/>
        </w:rPr>
        <w:t xml:space="preserve"> </w:t>
      </w:r>
      <w:r w:rsidR="0045799B" w:rsidRPr="001429D4">
        <w:rPr>
          <w:rFonts w:ascii="Times" w:hAnsi="Times"/>
          <w:i/>
          <w:iCs/>
        </w:rPr>
        <w:t xml:space="preserve">Handbook of Research on Teacher Education, </w:t>
      </w:r>
      <w:r w:rsidR="0045799B" w:rsidRPr="001429D4">
        <w:rPr>
          <w:rFonts w:ascii="Times" w:hAnsi="Times"/>
        </w:rPr>
        <w:t>Thousand Oaks, Sage.</w:t>
      </w:r>
      <w:r w:rsidR="0045799B" w:rsidRPr="001429D4">
        <w:rPr>
          <w:rFonts w:ascii="Times" w:hAnsi="Times"/>
          <w:i/>
          <w:iCs/>
        </w:rPr>
        <w:t xml:space="preserve"> </w:t>
      </w:r>
    </w:p>
    <w:p w14:paraId="5CB2FBF3" w14:textId="6E0CCA83" w:rsidR="008813CE" w:rsidRPr="008813CE" w:rsidRDefault="008813CE" w:rsidP="00481C9B">
      <w:pPr>
        <w:ind w:left="567" w:hanging="567"/>
        <w:jc w:val="left"/>
        <w:rPr>
          <w:color w:val="222222"/>
          <w:shd w:val="clear" w:color="auto" w:fill="FFFFFF"/>
        </w:rPr>
      </w:pPr>
      <w:r w:rsidRPr="00A427B5">
        <w:rPr>
          <w:color w:val="222222"/>
          <w:shd w:val="clear" w:color="auto" w:fill="FFFFFF"/>
        </w:rPr>
        <w:t xml:space="preserve">Boylan, M. (this issue) </w:t>
      </w:r>
      <w:r>
        <w:rPr>
          <w:color w:val="222222"/>
          <w:shd w:val="clear" w:color="auto" w:fill="FFFFFF"/>
        </w:rPr>
        <w:t>'</w:t>
      </w:r>
      <w:r w:rsidRPr="00A427B5">
        <w:rPr>
          <w:color w:val="222222"/>
          <w:shd w:val="clear" w:color="auto" w:fill="FFFFFF"/>
        </w:rPr>
        <w:t>Towards a mathematics education for ecological selves</w:t>
      </w:r>
      <w:r>
        <w:rPr>
          <w:color w:val="222222"/>
          <w:shd w:val="clear" w:color="auto" w:fill="FFFFFF"/>
        </w:rPr>
        <w:t>'</w:t>
      </w:r>
      <w:r w:rsidRPr="00A427B5">
        <w:rPr>
          <w:color w:val="222222"/>
          <w:shd w:val="clear" w:color="auto" w:fill="FFFFFF"/>
        </w:rPr>
        <w:t xml:space="preserve">, </w:t>
      </w:r>
      <w:r w:rsidRPr="00A427B5">
        <w:rPr>
          <w:i/>
          <w:color w:val="222222"/>
          <w:shd w:val="clear" w:color="auto" w:fill="FFFFFF"/>
        </w:rPr>
        <w:t>Philosophy of Mathematics Education Journal</w:t>
      </w:r>
      <w:r w:rsidRPr="00A427B5">
        <w:rPr>
          <w:color w:val="222222"/>
          <w:shd w:val="clear" w:color="auto" w:fill="FFFFFF"/>
        </w:rPr>
        <w:t>,</w:t>
      </w:r>
      <w:r>
        <w:rPr>
          <w:color w:val="222222"/>
          <w:shd w:val="clear" w:color="auto" w:fill="FFFFFF"/>
        </w:rPr>
        <w:t xml:space="preserve"> </w:t>
      </w:r>
      <w:r w:rsidR="006F38A1">
        <w:rPr>
          <w:color w:val="222222"/>
          <w:shd w:val="clear" w:color="auto" w:fill="FFFFFF"/>
        </w:rPr>
        <w:t>No.</w:t>
      </w:r>
      <w:r w:rsidR="00E62435">
        <w:rPr>
          <w:color w:val="222222"/>
          <w:shd w:val="clear" w:color="auto" w:fill="FFFFFF"/>
        </w:rPr>
        <w:t>32</w:t>
      </w:r>
      <w:r w:rsidRPr="00A427B5">
        <w:rPr>
          <w:color w:val="222222"/>
          <w:shd w:val="clear" w:color="auto" w:fill="FFFFFF"/>
        </w:rPr>
        <w:t>.</w:t>
      </w:r>
      <w:r>
        <w:rPr>
          <w:color w:val="222222"/>
          <w:shd w:val="clear" w:color="auto" w:fill="FFFFFF"/>
        </w:rPr>
        <w:t xml:space="preserve"> </w:t>
      </w:r>
    </w:p>
    <w:p w14:paraId="0A43F6C0" w14:textId="2FAD4F6D" w:rsidR="00184C8C" w:rsidRPr="001429D4" w:rsidRDefault="00184C8C" w:rsidP="00481C9B">
      <w:pPr>
        <w:ind w:left="567" w:hanging="567"/>
        <w:jc w:val="left"/>
        <w:rPr>
          <w:rFonts w:ascii="Times" w:hAnsi="Times"/>
        </w:rPr>
      </w:pPr>
      <w:r w:rsidRPr="001429D4">
        <w:rPr>
          <w:rFonts w:ascii="Times" w:hAnsi="Times"/>
        </w:rPr>
        <w:t xml:space="preserve">Chubbuck, S. (2010) ‘Individual and structural orientations in socially just teaching: Conceptualization, implementation, and collaborative effort’, Journal of Teacher Education, </w:t>
      </w:r>
      <w:r w:rsidR="003F0B69" w:rsidRPr="001429D4">
        <w:rPr>
          <w:rFonts w:ascii="Times" w:hAnsi="Times"/>
        </w:rPr>
        <w:t>Vol.61, No.3,</w:t>
      </w:r>
      <w:r w:rsidRPr="001429D4">
        <w:rPr>
          <w:rFonts w:ascii="Times" w:hAnsi="Times"/>
        </w:rPr>
        <w:t xml:space="preserve"> 197–210.</w:t>
      </w:r>
    </w:p>
    <w:p w14:paraId="77EE8AE5" w14:textId="65471409" w:rsidR="008C1569" w:rsidRPr="001429D4" w:rsidRDefault="007C1943" w:rsidP="00481C9B">
      <w:pPr>
        <w:pStyle w:val="Bibliography"/>
        <w:spacing w:after="0" w:line="320" w:lineRule="exact"/>
        <w:ind w:left="567" w:hanging="567"/>
        <w:rPr>
          <w:rFonts w:ascii="Times" w:hAnsi="Times" w:cs="Times New Roman"/>
          <w:sz w:val="24"/>
          <w:szCs w:val="24"/>
        </w:rPr>
      </w:pPr>
      <w:r w:rsidRPr="001429D4">
        <w:rPr>
          <w:rFonts w:ascii="Times" w:hAnsi="Times" w:cs="Times New Roman"/>
          <w:sz w:val="24"/>
          <w:szCs w:val="24"/>
        </w:rPr>
        <w:t>Colebrook, C. (2016)</w:t>
      </w:r>
      <w:r w:rsidR="00200EB4" w:rsidRPr="001429D4">
        <w:rPr>
          <w:rFonts w:ascii="Times" w:hAnsi="Times" w:cs="Times New Roman"/>
          <w:sz w:val="24"/>
          <w:szCs w:val="24"/>
        </w:rPr>
        <w:t xml:space="preserve"> ‘</w:t>
      </w:r>
      <w:r w:rsidR="005B31ED" w:rsidRPr="001429D4">
        <w:rPr>
          <w:rFonts w:ascii="Times" w:hAnsi="Times" w:cs="Times New Roman"/>
          <w:sz w:val="24"/>
          <w:szCs w:val="24"/>
        </w:rPr>
        <w:t>A Grandiose Time of Coexistence: Stratigraphy of the Anthropocene</w:t>
      </w:r>
      <w:r w:rsidR="00200EB4" w:rsidRPr="001429D4">
        <w:rPr>
          <w:rFonts w:ascii="Times" w:hAnsi="Times" w:cs="Times New Roman"/>
          <w:sz w:val="24"/>
          <w:szCs w:val="24"/>
        </w:rPr>
        <w:t>’</w:t>
      </w:r>
      <w:r w:rsidR="005B31ED" w:rsidRPr="001429D4">
        <w:rPr>
          <w:rFonts w:ascii="Times" w:hAnsi="Times" w:cs="Times New Roman"/>
          <w:sz w:val="24"/>
          <w:szCs w:val="24"/>
        </w:rPr>
        <w:t xml:space="preserve">. </w:t>
      </w:r>
      <w:r w:rsidR="005B31ED" w:rsidRPr="001429D4">
        <w:rPr>
          <w:rFonts w:ascii="Times" w:hAnsi="Times" w:cs="Times New Roman"/>
          <w:i/>
          <w:iCs/>
          <w:sz w:val="24"/>
          <w:szCs w:val="24"/>
        </w:rPr>
        <w:t>Deleuze Studies</w:t>
      </w:r>
      <w:r w:rsidR="005B31ED" w:rsidRPr="001429D4">
        <w:rPr>
          <w:rFonts w:ascii="Times" w:hAnsi="Times" w:cs="Times New Roman"/>
          <w:sz w:val="24"/>
          <w:szCs w:val="24"/>
        </w:rPr>
        <w:t xml:space="preserve">, </w:t>
      </w:r>
      <w:r w:rsidR="00200EB4" w:rsidRPr="001429D4">
        <w:rPr>
          <w:rFonts w:ascii="Times" w:hAnsi="Times" w:cs="Times New Roman"/>
          <w:sz w:val="24"/>
          <w:szCs w:val="24"/>
        </w:rPr>
        <w:t>Vol.</w:t>
      </w:r>
      <w:r w:rsidR="005B31ED" w:rsidRPr="001429D4">
        <w:rPr>
          <w:rFonts w:ascii="Times" w:hAnsi="Times" w:cs="Times New Roman"/>
          <w:iCs/>
          <w:sz w:val="24"/>
          <w:szCs w:val="24"/>
        </w:rPr>
        <w:t>10</w:t>
      </w:r>
      <w:r w:rsidR="00200EB4" w:rsidRPr="001429D4">
        <w:rPr>
          <w:rFonts w:ascii="Times" w:hAnsi="Times" w:cs="Times New Roman"/>
          <w:sz w:val="24"/>
          <w:szCs w:val="24"/>
        </w:rPr>
        <w:t>, No.4</w:t>
      </w:r>
      <w:r w:rsidR="005B31ED" w:rsidRPr="001429D4">
        <w:rPr>
          <w:rFonts w:ascii="Times" w:hAnsi="Times" w:cs="Times New Roman"/>
          <w:sz w:val="24"/>
          <w:szCs w:val="24"/>
        </w:rPr>
        <w:t xml:space="preserve">, 440–454. </w:t>
      </w:r>
      <w:hyperlink r:id="rId10" w:history="1">
        <w:r w:rsidR="00C917EC" w:rsidRPr="001429D4">
          <w:rPr>
            <w:rStyle w:val="Hyperlink"/>
            <w:rFonts w:ascii="Times" w:hAnsi="Times" w:cs="Times New Roman"/>
            <w:sz w:val="24"/>
            <w:szCs w:val="24"/>
          </w:rPr>
          <w:t>https://doi.org/10.3366/dls.2016.0238</w:t>
        </w:r>
      </w:hyperlink>
    </w:p>
    <w:p w14:paraId="0DF55161" w14:textId="58B746EE" w:rsidR="008813CE" w:rsidRPr="008813CE" w:rsidRDefault="008813CE" w:rsidP="00481C9B">
      <w:pPr>
        <w:ind w:left="567" w:hanging="567"/>
        <w:jc w:val="left"/>
      </w:pPr>
      <w:r w:rsidRPr="00A427B5">
        <w:t xml:space="preserve">Coles A. (this issue) </w:t>
      </w:r>
      <w:r>
        <w:t>'</w:t>
      </w:r>
      <w:r w:rsidRPr="00A427B5">
        <w:t xml:space="preserve">Habits and binds of mathematics education in the </w:t>
      </w:r>
      <w:r w:rsidR="0045799B" w:rsidRPr="00A427B5">
        <w:t>Anthropocene</w:t>
      </w:r>
      <w:r>
        <w:t>',</w:t>
      </w:r>
      <w:r w:rsidRPr="00A427B5">
        <w:t xml:space="preserve"> </w:t>
      </w:r>
      <w:r w:rsidRPr="00A427B5">
        <w:rPr>
          <w:i/>
        </w:rPr>
        <w:t>Philosophy of Mathematics Education Journal,</w:t>
      </w:r>
      <w:r>
        <w:rPr>
          <w:i/>
        </w:rPr>
        <w:t xml:space="preserve"> </w:t>
      </w:r>
      <w:r w:rsidR="006F38A1">
        <w:t>No.</w:t>
      </w:r>
      <w:r w:rsidR="00E62435">
        <w:t>32</w:t>
      </w:r>
      <w:r w:rsidRPr="00A427B5">
        <w:t>.</w:t>
      </w:r>
    </w:p>
    <w:p w14:paraId="22FE03D9" w14:textId="37BE60B3" w:rsidR="00C917EC" w:rsidRPr="001429D4" w:rsidRDefault="00C917EC" w:rsidP="00481C9B">
      <w:pPr>
        <w:ind w:left="567" w:hanging="567"/>
        <w:jc w:val="left"/>
        <w:rPr>
          <w:rFonts w:ascii="Times" w:hAnsi="Times"/>
          <w:lang w:val="en-CA"/>
        </w:rPr>
      </w:pPr>
      <w:r w:rsidRPr="00964BE1">
        <w:rPr>
          <w:rFonts w:ascii="Times" w:hAnsi="Times"/>
          <w:lang w:val="en-CA"/>
        </w:rPr>
        <w:t xml:space="preserve">D’Ambrosio, </w:t>
      </w:r>
      <w:r w:rsidR="001429D4" w:rsidRPr="00964BE1">
        <w:rPr>
          <w:rFonts w:ascii="Times" w:hAnsi="Times"/>
          <w:lang w:val="en-CA"/>
        </w:rPr>
        <w:t>U. (</w:t>
      </w:r>
      <w:r w:rsidRPr="00964BE1">
        <w:rPr>
          <w:rFonts w:ascii="Times" w:hAnsi="Times"/>
          <w:lang w:val="en-CA"/>
        </w:rPr>
        <w:t>19</w:t>
      </w:r>
      <w:r w:rsidR="00BF181B">
        <w:rPr>
          <w:rFonts w:ascii="Times" w:hAnsi="Times"/>
          <w:lang w:val="en-CA"/>
        </w:rPr>
        <w:t>85</w:t>
      </w:r>
      <w:r w:rsidR="001429D4" w:rsidRPr="00964BE1">
        <w:rPr>
          <w:rFonts w:ascii="Times" w:hAnsi="Times"/>
          <w:lang w:val="en-CA"/>
        </w:rPr>
        <w:t>)</w:t>
      </w:r>
      <w:r w:rsidR="00964BE1" w:rsidRPr="00964BE1">
        <w:rPr>
          <w:rFonts w:ascii="Times" w:hAnsi="Times"/>
          <w:lang w:val="en-CA"/>
        </w:rPr>
        <w:t xml:space="preserve"> </w:t>
      </w:r>
      <w:r w:rsidR="00D45DA0">
        <w:rPr>
          <w:rFonts w:ascii="Times" w:hAnsi="Times"/>
          <w:lang w:val="en-CA"/>
        </w:rPr>
        <w:t>‘</w:t>
      </w:r>
      <w:r w:rsidR="00BF181B">
        <w:rPr>
          <w:rFonts w:ascii="Times" w:hAnsi="Times"/>
          <w:lang w:val="en-CA"/>
        </w:rPr>
        <w:t>Ethnomathematics and its place in the history and pedagogy of mathematics</w:t>
      </w:r>
      <w:r w:rsidR="00D45DA0">
        <w:rPr>
          <w:rFonts w:ascii="Times" w:hAnsi="Times"/>
          <w:lang w:val="en-CA"/>
        </w:rPr>
        <w:t>’,</w:t>
      </w:r>
      <w:r w:rsidR="00964BE1">
        <w:rPr>
          <w:rFonts w:ascii="Times" w:hAnsi="Times"/>
          <w:lang w:val="en-CA"/>
        </w:rPr>
        <w:t xml:space="preserve"> </w:t>
      </w:r>
      <w:r w:rsidR="00BF181B">
        <w:rPr>
          <w:rFonts w:ascii="Times" w:hAnsi="Times"/>
          <w:i/>
          <w:lang w:val="en-CA"/>
        </w:rPr>
        <w:t>For the Learning of Mathematics</w:t>
      </w:r>
      <w:r w:rsidR="00964BE1">
        <w:rPr>
          <w:rFonts w:ascii="Times" w:hAnsi="Times"/>
          <w:lang w:val="en-CA"/>
        </w:rPr>
        <w:t>, Vol.</w:t>
      </w:r>
      <w:r w:rsidR="00BF181B">
        <w:rPr>
          <w:rFonts w:ascii="Times" w:hAnsi="Times"/>
          <w:lang w:val="en-CA"/>
        </w:rPr>
        <w:t>5</w:t>
      </w:r>
      <w:r w:rsidR="00964BE1">
        <w:rPr>
          <w:rFonts w:ascii="Times" w:hAnsi="Times"/>
          <w:lang w:val="en-CA"/>
        </w:rPr>
        <w:t>, No.</w:t>
      </w:r>
      <w:r w:rsidR="00BF181B">
        <w:rPr>
          <w:rFonts w:ascii="Times" w:hAnsi="Times"/>
          <w:lang w:val="en-CA"/>
        </w:rPr>
        <w:t>1</w:t>
      </w:r>
      <w:r w:rsidR="00964BE1">
        <w:rPr>
          <w:rFonts w:ascii="Times" w:hAnsi="Times"/>
          <w:lang w:val="en-CA"/>
        </w:rPr>
        <w:t xml:space="preserve">, </w:t>
      </w:r>
      <w:r w:rsidR="00BF181B">
        <w:rPr>
          <w:rFonts w:ascii="Times" w:hAnsi="Times"/>
          <w:lang w:val="en-CA"/>
        </w:rPr>
        <w:t>44-48</w:t>
      </w:r>
      <w:r w:rsidR="00964BE1">
        <w:rPr>
          <w:rFonts w:ascii="Times" w:hAnsi="Times"/>
          <w:lang w:val="en-CA"/>
        </w:rPr>
        <w:t>.</w:t>
      </w:r>
    </w:p>
    <w:p w14:paraId="1BAC5F8F" w14:textId="6D564D8B" w:rsidR="001429D4" w:rsidRPr="001429D4" w:rsidRDefault="001429D4" w:rsidP="00481C9B">
      <w:pPr>
        <w:ind w:left="567" w:hanging="567"/>
        <w:jc w:val="left"/>
        <w:rPr>
          <w:rFonts w:ascii="Times" w:hAnsi="Times" w:cstheme="minorHAnsi"/>
        </w:rPr>
      </w:pPr>
      <w:r w:rsidRPr="001429D4">
        <w:rPr>
          <w:rFonts w:ascii="Times" w:hAnsi="Times" w:cstheme="minorHAnsi"/>
        </w:rPr>
        <w:t xml:space="preserve">D'Ambrosio, U. (2010) </w:t>
      </w:r>
      <w:r w:rsidR="003B2DCB">
        <w:rPr>
          <w:rFonts w:ascii="Times" w:hAnsi="Times" w:cstheme="minorHAnsi"/>
        </w:rPr>
        <w:t>‘</w:t>
      </w:r>
      <w:r w:rsidRPr="001429D4">
        <w:rPr>
          <w:rFonts w:ascii="Times" w:hAnsi="Times" w:cstheme="minorHAnsi"/>
        </w:rPr>
        <w:t>Mathematics education and survival with dignity</w:t>
      </w:r>
      <w:r w:rsidR="003B2DCB">
        <w:rPr>
          <w:rFonts w:ascii="Times" w:hAnsi="Times" w:cstheme="minorHAnsi"/>
        </w:rPr>
        <w:t>’</w:t>
      </w:r>
      <w:r w:rsidRPr="001429D4">
        <w:rPr>
          <w:rFonts w:ascii="Times" w:hAnsi="Times" w:cstheme="minorHAnsi"/>
        </w:rPr>
        <w:t xml:space="preserve">. In H. Alrø, O. Ravn &amp; P. Valero. (eds.) (2010). </w:t>
      </w:r>
      <w:r w:rsidRPr="001429D4">
        <w:rPr>
          <w:rFonts w:ascii="Times" w:hAnsi="Times" w:cstheme="minorHAnsi"/>
          <w:i/>
          <w:iCs/>
        </w:rPr>
        <w:t xml:space="preserve">Critical mathematics education: Past, present and future </w:t>
      </w:r>
      <w:r w:rsidRPr="001429D4">
        <w:rPr>
          <w:rFonts w:ascii="Times" w:hAnsi="Times" w:cstheme="minorHAnsi"/>
        </w:rPr>
        <w:t>(pp.</w:t>
      </w:r>
      <w:r w:rsidRPr="001429D4">
        <w:rPr>
          <w:rFonts w:ascii="Times" w:hAnsi="Times" w:cstheme="minorHAnsi"/>
          <w:i/>
          <w:iCs/>
        </w:rPr>
        <w:t xml:space="preserve"> </w:t>
      </w:r>
      <w:r w:rsidRPr="001429D4">
        <w:rPr>
          <w:rFonts w:ascii="Times" w:hAnsi="Times" w:cstheme="minorHAnsi"/>
        </w:rPr>
        <w:t>51-63)</w:t>
      </w:r>
      <w:r w:rsidRPr="001429D4">
        <w:rPr>
          <w:rFonts w:ascii="Times" w:hAnsi="Times" w:cstheme="minorHAnsi"/>
          <w:i/>
          <w:iCs/>
        </w:rPr>
        <w:t xml:space="preserve">. </w:t>
      </w:r>
      <w:r w:rsidRPr="001429D4">
        <w:rPr>
          <w:rFonts w:ascii="Times" w:hAnsi="Times" w:cstheme="minorHAnsi"/>
        </w:rPr>
        <w:t>Rotterdam: Sense Publishers.</w:t>
      </w:r>
    </w:p>
    <w:p w14:paraId="7CBEA897" w14:textId="1D9075CA" w:rsidR="00AC6EDD" w:rsidRPr="001429D4" w:rsidRDefault="00F920AF" w:rsidP="00481C9B">
      <w:pPr>
        <w:ind w:left="567" w:hanging="567"/>
        <w:jc w:val="left"/>
        <w:rPr>
          <w:rFonts w:ascii="Times" w:hAnsi="Times"/>
        </w:rPr>
      </w:pPr>
      <w:r w:rsidRPr="001429D4">
        <w:rPr>
          <w:rFonts w:ascii="Times" w:hAnsi="Times"/>
        </w:rPr>
        <w:lastRenderedPageBreak/>
        <w:t>Ernest, P. (2012)</w:t>
      </w:r>
      <w:r w:rsidR="00AC6EDD" w:rsidRPr="001429D4">
        <w:rPr>
          <w:rFonts w:ascii="Times" w:hAnsi="Times"/>
        </w:rPr>
        <w:t xml:space="preserve"> </w:t>
      </w:r>
      <w:r w:rsidRPr="001429D4">
        <w:rPr>
          <w:rFonts w:ascii="Times" w:hAnsi="Times"/>
        </w:rPr>
        <w:t>'</w:t>
      </w:r>
      <w:r w:rsidR="00AC6EDD" w:rsidRPr="001429D4">
        <w:rPr>
          <w:rFonts w:ascii="Times" w:hAnsi="Times"/>
        </w:rPr>
        <w:t>What is our First Philo</w:t>
      </w:r>
      <w:r w:rsidRPr="001429D4">
        <w:rPr>
          <w:rFonts w:ascii="Times" w:hAnsi="Times"/>
        </w:rPr>
        <w:t>sophy in Mathematics Education?'</w:t>
      </w:r>
      <w:r w:rsidR="00D45DA0">
        <w:rPr>
          <w:rFonts w:ascii="Times" w:hAnsi="Times"/>
        </w:rPr>
        <w:t>,</w:t>
      </w:r>
      <w:r w:rsidR="00AC6EDD" w:rsidRPr="001429D4">
        <w:rPr>
          <w:rFonts w:ascii="Times" w:hAnsi="Times"/>
          <w:i/>
          <w:iCs/>
        </w:rPr>
        <w:t xml:space="preserve"> For the Learning of Mathematics, </w:t>
      </w:r>
      <w:r w:rsidRPr="001429D4">
        <w:rPr>
          <w:rFonts w:ascii="Times" w:hAnsi="Times"/>
          <w:iCs/>
        </w:rPr>
        <w:t>Vol.</w:t>
      </w:r>
      <w:r w:rsidR="00AC6EDD" w:rsidRPr="001429D4">
        <w:rPr>
          <w:rFonts w:ascii="Times" w:hAnsi="Times"/>
        </w:rPr>
        <w:t>32</w:t>
      </w:r>
      <w:r w:rsidR="003F0B69" w:rsidRPr="001429D4">
        <w:rPr>
          <w:rFonts w:ascii="Times" w:hAnsi="Times"/>
        </w:rPr>
        <w:t>, No.</w:t>
      </w:r>
      <w:r w:rsidRPr="001429D4">
        <w:rPr>
          <w:rFonts w:ascii="Times" w:hAnsi="Times"/>
        </w:rPr>
        <w:t>3</w:t>
      </w:r>
      <w:r w:rsidR="00AC6EDD" w:rsidRPr="001429D4">
        <w:rPr>
          <w:rFonts w:ascii="Times" w:hAnsi="Times"/>
        </w:rPr>
        <w:t>, 8-14.</w:t>
      </w:r>
    </w:p>
    <w:p w14:paraId="411DD260" w14:textId="77777777" w:rsidR="007369EB" w:rsidRDefault="00E35061" w:rsidP="00481C9B">
      <w:pPr>
        <w:pStyle w:val="EndNoteBibliography"/>
        <w:spacing w:after="0" w:line="320" w:lineRule="exact"/>
        <w:ind w:left="567" w:hanging="567"/>
        <w:jc w:val="left"/>
        <w:rPr>
          <w:rFonts w:ascii="Times" w:hAnsi="Times"/>
        </w:rPr>
      </w:pPr>
      <w:r w:rsidRPr="00E35061">
        <w:rPr>
          <w:rFonts w:ascii="Times" w:hAnsi="Times"/>
        </w:rPr>
        <w:t>Ernest, P</w:t>
      </w:r>
      <w:r>
        <w:rPr>
          <w:rFonts w:ascii="Times" w:hAnsi="Times"/>
        </w:rPr>
        <w:t>., Sriraman, B., &amp; Ernest, N. (e</w:t>
      </w:r>
      <w:r w:rsidRPr="00E35061">
        <w:rPr>
          <w:rFonts w:ascii="Times" w:hAnsi="Times"/>
        </w:rPr>
        <w:t>ds.). (2016).</w:t>
      </w:r>
      <w:r w:rsidRPr="00E35061">
        <w:rPr>
          <w:rFonts w:ascii="Times" w:hAnsi="Times"/>
          <w:i/>
        </w:rPr>
        <w:t xml:space="preserve"> Critical mathematics education: Theory, praxis and reality. Charlotte,</w:t>
      </w:r>
      <w:r>
        <w:rPr>
          <w:rFonts w:ascii="Times" w:hAnsi="Times"/>
        </w:rPr>
        <w:t xml:space="preserve"> NC: </w:t>
      </w:r>
      <w:r w:rsidRPr="00E35061">
        <w:rPr>
          <w:rFonts w:ascii="Times" w:hAnsi="Times"/>
        </w:rPr>
        <w:t>I</w:t>
      </w:r>
      <w:r>
        <w:rPr>
          <w:rFonts w:ascii="Times" w:hAnsi="Times"/>
        </w:rPr>
        <w:t xml:space="preserve">nformation </w:t>
      </w:r>
      <w:r w:rsidRPr="00E35061">
        <w:rPr>
          <w:rFonts w:ascii="Times" w:hAnsi="Times"/>
        </w:rPr>
        <w:t>A</w:t>
      </w:r>
      <w:r>
        <w:rPr>
          <w:rFonts w:ascii="Times" w:hAnsi="Times"/>
        </w:rPr>
        <w:t xml:space="preserve">ge </w:t>
      </w:r>
      <w:r w:rsidRPr="00E35061">
        <w:rPr>
          <w:rFonts w:ascii="Times" w:hAnsi="Times"/>
        </w:rPr>
        <w:t>P</w:t>
      </w:r>
      <w:r>
        <w:rPr>
          <w:rFonts w:ascii="Times" w:hAnsi="Times"/>
        </w:rPr>
        <w:t>ublishing</w:t>
      </w:r>
      <w:r w:rsidRPr="00E35061">
        <w:rPr>
          <w:rFonts w:ascii="Times" w:hAnsi="Times"/>
        </w:rPr>
        <w:t>.</w:t>
      </w:r>
    </w:p>
    <w:p w14:paraId="1C5C62B8" w14:textId="301C96E6" w:rsidR="00C917EC" w:rsidRPr="001429D4" w:rsidRDefault="00C917EC" w:rsidP="00481C9B">
      <w:pPr>
        <w:pStyle w:val="EndNoteBibliography"/>
        <w:spacing w:after="0" w:line="320" w:lineRule="exact"/>
        <w:ind w:left="567" w:hanging="567"/>
        <w:jc w:val="left"/>
        <w:rPr>
          <w:rFonts w:ascii="Times" w:hAnsi="Times"/>
        </w:rPr>
      </w:pPr>
      <w:r w:rsidRPr="001429D4">
        <w:rPr>
          <w:rFonts w:ascii="Times" w:hAnsi="Times"/>
        </w:rPr>
        <w:t xml:space="preserve">Freire, P. (1970) </w:t>
      </w:r>
      <w:r w:rsidRPr="001429D4">
        <w:rPr>
          <w:rFonts w:ascii="Times" w:hAnsi="Times"/>
          <w:i/>
        </w:rPr>
        <w:t>Cultural action for freedom</w:t>
      </w:r>
      <w:r w:rsidRPr="001429D4">
        <w:rPr>
          <w:rFonts w:ascii="Times" w:hAnsi="Times"/>
        </w:rPr>
        <w:t>. Cambridge, Massachussetts, USA: Harvard educational review.</w:t>
      </w:r>
    </w:p>
    <w:p w14:paraId="07846EAA" w14:textId="08383250" w:rsidR="005F5562" w:rsidRPr="00DA5BEE" w:rsidRDefault="005F5562" w:rsidP="00481C9B">
      <w:pPr>
        <w:pStyle w:val="NormalWeb"/>
        <w:spacing w:before="0" w:beforeAutospacing="0" w:after="0" w:afterAutospacing="0" w:line="320" w:lineRule="exact"/>
        <w:ind w:left="567" w:hanging="567"/>
        <w:rPr>
          <w:sz w:val="24"/>
          <w:szCs w:val="24"/>
        </w:rPr>
      </w:pPr>
      <w:r w:rsidRPr="00DA5BEE">
        <w:rPr>
          <w:sz w:val="24"/>
          <w:szCs w:val="24"/>
        </w:rPr>
        <w:t xml:space="preserve">Gellert, U. (2011). </w:t>
      </w:r>
      <w:r w:rsidR="00D45DA0">
        <w:rPr>
          <w:sz w:val="24"/>
          <w:szCs w:val="24"/>
        </w:rPr>
        <w:t>‘</w:t>
      </w:r>
      <w:r w:rsidRPr="00DA5BEE">
        <w:rPr>
          <w:sz w:val="24"/>
          <w:szCs w:val="24"/>
        </w:rPr>
        <w:t>Now it concerns us! A reaction to su</w:t>
      </w:r>
      <w:r w:rsidR="00D45DA0">
        <w:rPr>
          <w:sz w:val="24"/>
          <w:szCs w:val="24"/>
        </w:rPr>
        <w:t>stainable mathematics education’,</w:t>
      </w:r>
      <w:r w:rsidRPr="00DA5BEE">
        <w:rPr>
          <w:sz w:val="24"/>
          <w:szCs w:val="24"/>
        </w:rPr>
        <w:t xml:space="preserve"> </w:t>
      </w:r>
      <w:r w:rsidRPr="00DA5BEE">
        <w:rPr>
          <w:i/>
          <w:sz w:val="24"/>
          <w:szCs w:val="24"/>
        </w:rPr>
        <w:t xml:space="preserve">For the Learning of Mathematics 31 </w:t>
      </w:r>
      <w:r w:rsidRPr="00DA5BEE">
        <w:rPr>
          <w:sz w:val="24"/>
          <w:szCs w:val="24"/>
        </w:rPr>
        <w:t xml:space="preserve">(2): 19-20. </w:t>
      </w:r>
    </w:p>
    <w:p w14:paraId="678DC54F" w14:textId="6C08F36B" w:rsidR="00184C8C" w:rsidRPr="001429D4" w:rsidRDefault="00184C8C" w:rsidP="00481C9B">
      <w:pPr>
        <w:ind w:left="567" w:hanging="567"/>
        <w:jc w:val="left"/>
        <w:rPr>
          <w:rFonts w:ascii="Times" w:hAnsi="Times"/>
        </w:rPr>
      </w:pPr>
      <w:r w:rsidRPr="001429D4">
        <w:rPr>
          <w:rFonts w:ascii="Times" w:hAnsi="Times"/>
        </w:rPr>
        <w:t xml:space="preserve">Gorski, P.C. (2009) ‘What we’re teaching teachers: An analysis of multicultural teacher education coursework syllabi’, </w:t>
      </w:r>
      <w:r w:rsidRPr="001429D4">
        <w:rPr>
          <w:rFonts w:ascii="Times" w:hAnsi="Times"/>
          <w:i/>
        </w:rPr>
        <w:t>Teaching and Teacher Education</w:t>
      </w:r>
      <w:r w:rsidRPr="001429D4">
        <w:rPr>
          <w:rFonts w:ascii="Times" w:hAnsi="Times"/>
        </w:rPr>
        <w:t xml:space="preserve">, </w:t>
      </w:r>
      <w:r w:rsidR="003F0B69" w:rsidRPr="001429D4">
        <w:rPr>
          <w:rFonts w:ascii="Times" w:hAnsi="Times"/>
        </w:rPr>
        <w:t>Vol.25, No.2,</w:t>
      </w:r>
      <w:r w:rsidRPr="001429D4">
        <w:rPr>
          <w:rFonts w:ascii="Times" w:hAnsi="Times"/>
        </w:rPr>
        <w:t xml:space="preserve"> 309–318.</w:t>
      </w:r>
    </w:p>
    <w:p w14:paraId="77A57840" w14:textId="5F06B42D" w:rsidR="00A510BD" w:rsidRPr="007E7EC0" w:rsidRDefault="007C1943" w:rsidP="00481C9B">
      <w:pPr>
        <w:ind w:left="567" w:hanging="567"/>
        <w:jc w:val="left"/>
        <w:rPr>
          <w:rFonts w:ascii="Times" w:hAnsi="Times"/>
        </w:rPr>
      </w:pPr>
      <w:r w:rsidRPr="001429D4">
        <w:rPr>
          <w:rFonts w:ascii="Times" w:hAnsi="Times"/>
        </w:rPr>
        <w:t>Gutiérrez, R.  (2010/2013)</w:t>
      </w:r>
      <w:r w:rsidR="00A510BD" w:rsidRPr="001429D4">
        <w:rPr>
          <w:rFonts w:ascii="Times" w:hAnsi="Times"/>
        </w:rPr>
        <w:t xml:space="preserve"> </w:t>
      </w:r>
      <w:r w:rsidR="00D45DA0">
        <w:rPr>
          <w:rFonts w:ascii="Times" w:hAnsi="Times"/>
        </w:rPr>
        <w:t>‘</w:t>
      </w:r>
      <w:r w:rsidR="00A510BD" w:rsidRPr="001429D4">
        <w:rPr>
          <w:rFonts w:ascii="Times" w:hAnsi="Times"/>
        </w:rPr>
        <w:t>The sociopolitica</w:t>
      </w:r>
      <w:r w:rsidR="00D45DA0">
        <w:rPr>
          <w:rFonts w:ascii="Times" w:hAnsi="Times"/>
        </w:rPr>
        <w:t>l turn in mathematics education’,</w:t>
      </w:r>
      <w:r w:rsidR="00A510BD" w:rsidRPr="001429D4">
        <w:rPr>
          <w:rFonts w:ascii="Times" w:hAnsi="Times"/>
        </w:rPr>
        <w:t xml:space="preserve"> </w:t>
      </w:r>
      <w:r w:rsidR="00A510BD" w:rsidRPr="001429D4">
        <w:rPr>
          <w:rFonts w:ascii="Times" w:hAnsi="Times"/>
          <w:i/>
          <w:iCs/>
        </w:rPr>
        <w:t>Journal for Research in Mathematics Education</w:t>
      </w:r>
      <w:r w:rsidR="00A510BD" w:rsidRPr="001429D4">
        <w:rPr>
          <w:rFonts w:ascii="Times" w:hAnsi="Times"/>
        </w:rPr>
        <w:t xml:space="preserve">, </w:t>
      </w:r>
      <w:r w:rsidR="001429D4">
        <w:rPr>
          <w:rFonts w:ascii="Times" w:hAnsi="Times"/>
        </w:rPr>
        <w:t>Vol.44, No.1</w:t>
      </w:r>
      <w:r w:rsidR="00A510BD" w:rsidRPr="001429D4">
        <w:rPr>
          <w:rFonts w:ascii="Times" w:hAnsi="Times"/>
        </w:rPr>
        <w:t xml:space="preserve">, 37-68.  Appeared online on 2010; </w:t>
      </w:r>
      <w:r w:rsidR="00A510BD" w:rsidRPr="007E7EC0">
        <w:rPr>
          <w:rFonts w:ascii="Times" w:hAnsi="Times"/>
        </w:rPr>
        <w:t>in print in 2013.</w:t>
      </w:r>
    </w:p>
    <w:p w14:paraId="3E09AE0C" w14:textId="6046013F" w:rsidR="008813CE" w:rsidRPr="007E7EC0" w:rsidRDefault="008813CE" w:rsidP="00481C9B">
      <w:pPr>
        <w:ind w:left="567" w:hanging="567"/>
        <w:jc w:val="left"/>
        <w:rPr>
          <w:rFonts w:ascii="Times" w:hAnsi="Times"/>
        </w:rPr>
      </w:pPr>
      <w:r w:rsidRPr="007E7EC0">
        <w:rPr>
          <w:rFonts w:ascii="Times" w:hAnsi="Times"/>
        </w:rPr>
        <w:t>Gutiérrez, R. (this issue)</w:t>
      </w:r>
      <w:r w:rsidR="007E7EC0" w:rsidRPr="007E7EC0">
        <w:rPr>
          <w:rFonts w:ascii="Times" w:hAnsi="Times" w:cs="Arial"/>
        </w:rPr>
        <w:t xml:space="preserve"> </w:t>
      </w:r>
      <w:r w:rsidR="00D45DA0">
        <w:rPr>
          <w:rFonts w:ascii="Times" w:hAnsi="Times" w:cs="Arial"/>
        </w:rPr>
        <w:t>‘</w:t>
      </w:r>
      <w:r w:rsidR="007E7EC0" w:rsidRPr="007E7EC0">
        <w:rPr>
          <w:rFonts w:ascii="Times" w:hAnsi="Times" w:cs="Arial"/>
        </w:rPr>
        <w:t xml:space="preserve">Living Mathematx: </w:t>
      </w:r>
      <w:r w:rsidR="00D45DA0">
        <w:rPr>
          <w:rFonts w:ascii="Times" w:hAnsi="Times" w:cs="Arial"/>
        </w:rPr>
        <w:t>Towards a Vision for the Future’,</w:t>
      </w:r>
      <w:r w:rsidR="007E7EC0" w:rsidRPr="007E7EC0">
        <w:rPr>
          <w:rFonts w:ascii="Times" w:hAnsi="Times" w:cs="Arial"/>
        </w:rPr>
        <w:t xml:space="preserve"> </w:t>
      </w:r>
      <w:r w:rsidR="007E7EC0" w:rsidRPr="007E7EC0">
        <w:rPr>
          <w:rFonts w:ascii="Times" w:hAnsi="Times"/>
          <w:i/>
        </w:rPr>
        <w:t xml:space="preserve">Philosophy of Mathematics Education Journal, </w:t>
      </w:r>
      <w:r w:rsidR="006F38A1">
        <w:rPr>
          <w:rFonts w:ascii="Times" w:hAnsi="Times"/>
        </w:rPr>
        <w:t>No.</w:t>
      </w:r>
      <w:r w:rsidR="00E62435">
        <w:rPr>
          <w:rFonts w:ascii="Times" w:hAnsi="Times"/>
        </w:rPr>
        <w:t>32</w:t>
      </w:r>
      <w:r w:rsidR="007E7EC0" w:rsidRPr="007E7EC0">
        <w:rPr>
          <w:rFonts w:ascii="Times" w:hAnsi="Times"/>
        </w:rPr>
        <w:t>.</w:t>
      </w:r>
    </w:p>
    <w:p w14:paraId="09458214" w14:textId="6DB9AF38" w:rsidR="00131996" w:rsidRPr="007E7EC0" w:rsidRDefault="00131996" w:rsidP="00481C9B">
      <w:pPr>
        <w:pStyle w:val="EndNoteBibliography"/>
        <w:spacing w:after="0" w:line="320" w:lineRule="exact"/>
        <w:ind w:left="567" w:hanging="567"/>
        <w:jc w:val="left"/>
        <w:rPr>
          <w:rFonts w:ascii="Times" w:hAnsi="Times"/>
        </w:rPr>
      </w:pPr>
      <w:r w:rsidRPr="007E7EC0">
        <w:rPr>
          <w:rFonts w:ascii="Times" w:hAnsi="Times"/>
        </w:rPr>
        <w:t xml:space="preserve">Hauge, K. H., &amp; Barwell, R. (2017) </w:t>
      </w:r>
      <w:r w:rsidR="00D45DA0">
        <w:rPr>
          <w:rFonts w:ascii="Times" w:hAnsi="Times"/>
        </w:rPr>
        <w:t>‘</w:t>
      </w:r>
      <w:r w:rsidRPr="007E7EC0">
        <w:rPr>
          <w:rFonts w:ascii="Times" w:hAnsi="Times"/>
        </w:rPr>
        <w:t>Post-normal science and mathematics education in uncertain times: educating future citizens for extended peer communities</w:t>
      </w:r>
      <w:r w:rsidR="00D45DA0">
        <w:rPr>
          <w:rFonts w:ascii="Times" w:hAnsi="Times"/>
        </w:rPr>
        <w:t xml:space="preserve">’, </w:t>
      </w:r>
      <w:r w:rsidRPr="007E7EC0">
        <w:rPr>
          <w:rFonts w:ascii="Times" w:hAnsi="Times"/>
          <w:i/>
        </w:rPr>
        <w:t>Futures, (in press)</w:t>
      </w:r>
      <w:r w:rsidRPr="007E7EC0">
        <w:rPr>
          <w:rFonts w:ascii="Times" w:hAnsi="Times"/>
        </w:rPr>
        <w:t>. doi:</w:t>
      </w:r>
      <w:hyperlink r:id="rId11" w:history="1">
        <w:r w:rsidRPr="007E7EC0">
          <w:rPr>
            <w:rStyle w:val="Hyperlink"/>
            <w:rFonts w:ascii="Times" w:hAnsi="Times"/>
          </w:rPr>
          <w:t>http://www.sciencedirect.com/science/article/pii/S0016328717300484</w:t>
        </w:r>
      </w:hyperlink>
    </w:p>
    <w:p w14:paraId="119126B3" w14:textId="13511002" w:rsidR="00903A63" w:rsidRPr="007E7EC0" w:rsidRDefault="00903A63" w:rsidP="008A5655">
      <w:pPr>
        <w:pStyle w:val="EndNoteBibliography"/>
        <w:spacing w:after="0" w:line="320" w:lineRule="exact"/>
        <w:ind w:left="567" w:hanging="567"/>
        <w:jc w:val="left"/>
        <w:rPr>
          <w:rFonts w:ascii="Times" w:hAnsi="Times"/>
          <w:color w:val="000000" w:themeColor="text1"/>
        </w:rPr>
      </w:pPr>
      <w:r w:rsidRPr="007E7EC0">
        <w:rPr>
          <w:rFonts w:ascii="Times" w:hAnsi="Times"/>
          <w:color w:val="000000" w:themeColor="text1"/>
        </w:rPr>
        <w:t xml:space="preserve">Hauge, K. H., Sørngård, M. A., Vethe, T. I., Bringeland, T. A., Hagen, A. A., &amp; Sumstad, M. S. (2015). </w:t>
      </w:r>
      <w:r w:rsidR="003B2DCB">
        <w:rPr>
          <w:rFonts w:ascii="Times" w:hAnsi="Times"/>
          <w:color w:val="000000" w:themeColor="text1"/>
        </w:rPr>
        <w:t>‘</w:t>
      </w:r>
      <w:r w:rsidRPr="007E7EC0">
        <w:rPr>
          <w:rFonts w:ascii="Times" w:hAnsi="Times"/>
          <w:color w:val="000000" w:themeColor="text1"/>
        </w:rPr>
        <w:t>Critical reflections on temperature change</w:t>
      </w:r>
      <w:r w:rsidR="003B2DCB">
        <w:rPr>
          <w:rFonts w:ascii="Times" w:hAnsi="Times"/>
          <w:color w:val="000000" w:themeColor="text1"/>
        </w:rPr>
        <w:t>’</w:t>
      </w:r>
      <w:r w:rsidRPr="007E7EC0">
        <w:rPr>
          <w:rFonts w:ascii="Times" w:hAnsi="Times"/>
          <w:color w:val="000000" w:themeColor="text1"/>
        </w:rPr>
        <w:t xml:space="preserve">. In K. Krainer &amp; N. Vondrová (Eds.), </w:t>
      </w:r>
      <w:r w:rsidRPr="007E7EC0">
        <w:rPr>
          <w:rFonts w:ascii="Times" w:hAnsi="Times"/>
          <w:i/>
          <w:color w:val="000000" w:themeColor="text1"/>
        </w:rPr>
        <w:t>Proceedings of the Ninth Conference of the European Society for Research in Mathematics Education (CERME9, 4-8 February 2015)</w:t>
      </w:r>
      <w:r w:rsidRPr="007E7EC0">
        <w:rPr>
          <w:rFonts w:ascii="Times" w:hAnsi="Times"/>
          <w:color w:val="000000" w:themeColor="text1"/>
        </w:rPr>
        <w:t xml:space="preserve"> (pp. 1577-1583). Prague, Czech Republic: Charles University in Prague, Faculty of Education and ERME.</w:t>
      </w:r>
    </w:p>
    <w:p w14:paraId="68470D63" w14:textId="38B0D05A" w:rsidR="00E35061" w:rsidRPr="00E35061" w:rsidRDefault="00937801" w:rsidP="00481C9B">
      <w:pPr>
        <w:pStyle w:val="NormalWeb"/>
        <w:spacing w:before="0" w:beforeAutospacing="0" w:after="0" w:afterAutospacing="0" w:line="320" w:lineRule="exact"/>
        <w:ind w:left="567" w:hanging="567"/>
        <w:rPr>
          <w:sz w:val="24"/>
          <w:szCs w:val="24"/>
        </w:rPr>
      </w:pPr>
      <w:r w:rsidRPr="00E35061">
        <w:rPr>
          <w:sz w:val="24"/>
          <w:szCs w:val="24"/>
        </w:rPr>
        <w:t xml:space="preserve">Henderson, J. A., </w:t>
      </w:r>
      <w:proofErr w:type="gramStart"/>
      <w:r w:rsidR="00E35061">
        <w:rPr>
          <w:sz w:val="24"/>
          <w:szCs w:val="24"/>
        </w:rPr>
        <w:t xml:space="preserve">and </w:t>
      </w:r>
      <w:r w:rsidR="00E35061" w:rsidRPr="00E35061">
        <w:rPr>
          <w:sz w:val="24"/>
          <w:szCs w:val="24"/>
        </w:rPr>
        <w:t xml:space="preserve"> </w:t>
      </w:r>
      <w:r w:rsidRPr="00E35061">
        <w:rPr>
          <w:sz w:val="24"/>
          <w:szCs w:val="24"/>
        </w:rPr>
        <w:t>Zarger</w:t>
      </w:r>
      <w:proofErr w:type="gramEnd"/>
      <w:r w:rsidRPr="00E35061">
        <w:rPr>
          <w:sz w:val="24"/>
          <w:szCs w:val="24"/>
        </w:rPr>
        <w:t xml:space="preserve">, R. K. (2017) </w:t>
      </w:r>
      <w:r w:rsidR="00E35061">
        <w:rPr>
          <w:sz w:val="24"/>
          <w:szCs w:val="24"/>
        </w:rPr>
        <w:t>'</w:t>
      </w:r>
      <w:r w:rsidRPr="00E35061">
        <w:rPr>
          <w:sz w:val="24"/>
          <w:szCs w:val="24"/>
        </w:rPr>
        <w:t>Toward political ecologies of environmental education</w:t>
      </w:r>
      <w:r w:rsidR="00E35061">
        <w:rPr>
          <w:sz w:val="24"/>
          <w:szCs w:val="24"/>
        </w:rPr>
        <w:t xml:space="preserve">, </w:t>
      </w:r>
      <w:r w:rsidRPr="00E35061">
        <w:rPr>
          <w:sz w:val="24"/>
          <w:szCs w:val="24"/>
        </w:rPr>
        <w:t xml:space="preserve"> </w:t>
      </w:r>
      <w:r w:rsidRPr="00E35061">
        <w:rPr>
          <w:i/>
          <w:sz w:val="24"/>
          <w:szCs w:val="24"/>
        </w:rPr>
        <w:t>The Journal of Environmental Education,</w:t>
      </w:r>
      <w:r w:rsidRPr="00E35061">
        <w:rPr>
          <w:sz w:val="24"/>
          <w:szCs w:val="24"/>
        </w:rPr>
        <w:t xml:space="preserve"> Vol. 48, No.4, 285-289.</w:t>
      </w:r>
    </w:p>
    <w:p w14:paraId="6767E898" w14:textId="08D98043" w:rsidR="00C917EC" w:rsidRPr="007E7EC0" w:rsidRDefault="00C917EC" w:rsidP="00481C9B">
      <w:pPr>
        <w:pStyle w:val="NormalWeb"/>
        <w:spacing w:before="0" w:beforeAutospacing="0" w:after="0" w:afterAutospacing="0" w:line="320" w:lineRule="exact"/>
        <w:ind w:left="567" w:hanging="567"/>
        <w:rPr>
          <w:b/>
          <w:bCs/>
          <w:sz w:val="24"/>
          <w:szCs w:val="24"/>
        </w:rPr>
      </w:pPr>
      <w:r w:rsidRPr="007E7EC0">
        <w:rPr>
          <w:bCs/>
          <w:sz w:val="24"/>
          <w:szCs w:val="24"/>
        </w:rPr>
        <w:t>Kaise</w:t>
      </w:r>
      <w:r w:rsidR="00D45DA0">
        <w:rPr>
          <w:bCs/>
          <w:sz w:val="24"/>
          <w:szCs w:val="24"/>
        </w:rPr>
        <w:t>r, G., and Sriraman, B. (2006) ‘</w:t>
      </w:r>
      <w:r w:rsidRPr="007E7EC0">
        <w:rPr>
          <w:bCs/>
          <w:sz w:val="24"/>
          <w:szCs w:val="24"/>
        </w:rPr>
        <w:t>A global survey of international perspectives on modelling in mathematics education</w:t>
      </w:r>
      <w:r w:rsidR="00D45DA0">
        <w:rPr>
          <w:bCs/>
          <w:sz w:val="24"/>
          <w:szCs w:val="24"/>
        </w:rPr>
        <w:t>’</w:t>
      </w:r>
      <w:r w:rsidRPr="007E7EC0">
        <w:rPr>
          <w:bCs/>
          <w:sz w:val="24"/>
          <w:szCs w:val="24"/>
        </w:rPr>
        <w:t xml:space="preserve">, </w:t>
      </w:r>
      <w:r w:rsidRPr="007E7EC0">
        <w:rPr>
          <w:bCs/>
          <w:i/>
          <w:sz w:val="24"/>
          <w:szCs w:val="24"/>
        </w:rPr>
        <w:t>ZDM</w:t>
      </w:r>
      <w:r w:rsidR="001429D4" w:rsidRPr="007E7EC0">
        <w:rPr>
          <w:bCs/>
          <w:i/>
          <w:sz w:val="24"/>
          <w:szCs w:val="24"/>
        </w:rPr>
        <w:t>,</w:t>
      </w:r>
      <w:r w:rsidRPr="007E7EC0">
        <w:rPr>
          <w:bCs/>
          <w:i/>
          <w:sz w:val="24"/>
          <w:szCs w:val="24"/>
        </w:rPr>
        <w:t xml:space="preserve"> </w:t>
      </w:r>
      <w:r w:rsidR="001429D4" w:rsidRPr="007E7EC0">
        <w:rPr>
          <w:bCs/>
          <w:sz w:val="24"/>
          <w:szCs w:val="24"/>
        </w:rPr>
        <w:t>Vol.</w:t>
      </w:r>
      <w:r w:rsidRPr="007E7EC0">
        <w:rPr>
          <w:bCs/>
          <w:sz w:val="24"/>
          <w:szCs w:val="24"/>
        </w:rPr>
        <w:t>38</w:t>
      </w:r>
      <w:r w:rsidR="001429D4" w:rsidRPr="007E7EC0">
        <w:rPr>
          <w:bCs/>
          <w:sz w:val="24"/>
          <w:szCs w:val="24"/>
        </w:rPr>
        <w:t>, No.3,</w:t>
      </w:r>
      <w:r w:rsidRPr="007E7EC0">
        <w:rPr>
          <w:bCs/>
          <w:sz w:val="24"/>
          <w:szCs w:val="24"/>
        </w:rPr>
        <w:t xml:space="preserve"> 302-310</w:t>
      </w:r>
      <w:r w:rsidRPr="007E7EC0">
        <w:rPr>
          <w:b/>
          <w:bCs/>
          <w:sz w:val="24"/>
          <w:szCs w:val="24"/>
        </w:rPr>
        <w:t>.</w:t>
      </w:r>
    </w:p>
    <w:p w14:paraId="4AB2AA8F" w14:textId="47DFC5FF" w:rsidR="008813CE" w:rsidRPr="007E7EC0" w:rsidRDefault="008813CE" w:rsidP="00481C9B">
      <w:pPr>
        <w:ind w:left="567" w:hanging="567"/>
        <w:jc w:val="left"/>
        <w:rPr>
          <w:rFonts w:ascii="Times" w:hAnsi="Times"/>
        </w:rPr>
      </w:pPr>
      <w:r w:rsidRPr="007E7EC0">
        <w:rPr>
          <w:rFonts w:ascii="Times" w:hAnsi="Times"/>
          <w:bCs/>
        </w:rPr>
        <w:t>Karrow,</w:t>
      </w:r>
      <w:r w:rsidR="007E7EC0" w:rsidRPr="007E7EC0">
        <w:rPr>
          <w:rFonts w:ascii="Times" w:hAnsi="Times"/>
          <w:bCs/>
        </w:rPr>
        <w:t xml:space="preserve"> D., Khan, S., Fleener, J.</w:t>
      </w:r>
      <w:r w:rsidRPr="007E7EC0">
        <w:rPr>
          <w:rFonts w:ascii="Times" w:hAnsi="Times"/>
          <w:bCs/>
        </w:rPr>
        <w:t xml:space="preserve"> (this issue)</w:t>
      </w:r>
      <w:r w:rsidR="007E7EC0" w:rsidRPr="007E7EC0">
        <w:rPr>
          <w:rFonts w:ascii="Times" w:hAnsi="Times"/>
          <w:bCs/>
        </w:rPr>
        <w:t xml:space="preserve"> </w:t>
      </w:r>
      <w:r w:rsidR="00D45DA0">
        <w:rPr>
          <w:rFonts w:ascii="Times" w:hAnsi="Times"/>
          <w:bCs/>
        </w:rPr>
        <w:t>‘</w:t>
      </w:r>
      <w:r w:rsidR="007E7EC0" w:rsidRPr="007E7EC0">
        <w:rPr>
          <w:rFonts w:ascii="Times" w:hAnsi="Times" w:cs="Arial"/>
        </w:rPr>
        <w:t xml:space="preserve">Mathematics Education’s Ethical </w:t>
      </w:r>
      <w:r w:rsidR="007E7EC0" w:rsidRPr="007E7EC0">
        <w:rPr>
          <w:rFonts w:ascii="Times" w:hAnsi="Times" w:cs="Arial"/>
          <w:i/>
        </w:rPr>
        <w:t xml:space="preserve">Relation </w:t>
      </w:r>
      <w:proofErr w:type="gramStart"/>
      <w:r w:rsidR="007E7EC0" w:rsidRPr="007E7EC0">
        <w:rPr>
          <w:rFonts w:ascii="Times" w:hAnsi="Times" w:cs="Arial"/>
          <w:i/>
        </w:rPr>
        <w:t>With</w:t>
      </w:r>
      <w:proofErr w:type="gramEnd"/>
      <w:r w:rsidR="007E7EC0" w:rsidRPr="007E7EC0">
        <w:rPr>
          <w:rFonts w:ascii="Times" w:hAnsi="Times" w:cs="Arial"/>
        </w:rPr>
        <w:t xml:space="preserve"> And </w:t>
      </w:r>
      <w:r w:rsidR="007E7EC0" w:rsidRPr="007E7EC0">
        <w:rPr>
          <w:rFonts w:ascii="Times" w:hAnsi="Times" w:cs="Arial"/>
          <w:i/>
        </w:rPr>
        <w:t>Response To</w:t>
      </w:r>
      <w:r w:rsidR="00D45DA0">
        <w:rPr>
          <w:rFonts w:ascii="Times" w:hAnsi="Times" w:cs="Arial"/>
        </w:rPr>
        <w:t xml:space="preserve"> Climate Change’,</w:t>
      </w:r>
      <w:r w:rsidR="007E7EC0" w:rsidRPr="007E7EC0">
        <w:rPr>
          <w:rFonts w:ascii="Times" w:hAnsi="Times" w:cs="Arial"/>
        </w:rPr>
        <w:t xml:space="preserve"> </w:t>
      </w:r>
      <w:r w:rsidR="007E7EC0" w:rsidRPr="007E7EC0">
        <w:rPr>
          <w:rFonts w:ascii="Times" w:hAnsi="Times"/>
          <w:i/>
        </w:rPr>
        <w:t xml:space="preserve">Philosophy of Mathematics Education Journal, </w:t>
      </w:r>
      <w:r w:rsidR="006F38A1">
        <w:rPr>
          <w:rFonts w:ascii="Times" w:hAnsi="Times"/>
        </w:rPr>
        <w:t>No.</w:t>
      </w:r>
      <w:r w:rsidR="00E62435">
        <w:rPr>
          <w:rFonts w:ascii="Times" w:hAnsi="Times"/>
        </w:rPr>
        <w:t>32</w:t>
      </w:r>
      <w:r w:rsidR="007E7EC0" w:rsidRPr="007E7EC0">
        <w:rPr>
          <w:rFonts w:ascii="Times" w:hAnsi="Times"/>
        </w:rPr>
        <w:t>.</w:t>
      </w:r>
    </w:p>
    <w:p w14:paraId="1486456C" w14:textId="77777777" w:rsidR="00E35061" w:rsidRPr="00B240A7" w:rsidRDefault="00E35061" w:rsidP="00E35061">
      <w:pPr>
        <w:ind w:left="709" w:hanging="709"/>
      </w:pPr>
      <w:r w:rsidRPr="00B240A7">
        <w:t>Kahn, R. (2010</w:t>
      </w:r>
      <w:r>
        <w:t>)</w:t>
      </w:r>
      <w:r w:rsidRPr="00B240A7">
        <w:t xml:space="preserve"> </w:t>
      </w:r>
      <w:r>
        <w:t>‘</w:t>
      </w:r>
      <w:r w:rsidRPr="00B240A7">
        <w:t>Producing crisis: Green consumerism as an ecopedagogical issue</w:t>
      </w:r>
      <w:r>
        <w:t xml:space="preserve">’, </w:t>
      </w:r>
      <w:r w:rsidRPr="00155D2C">
        <w:t>in</w:t>
      </w:r>
      <w:r>
        <w:t xml:space="preserve"> J. Sandlin, and P. McClaren P. </w:t>
      </w:r>
      <w:proofErr w:type="gramStart"/>
      <w:r w:rsidRPr="00B240A7">
        <w:t>eds.</w:t>
      </w:r>
      <w:proofErr w:type="gramEnd"/>
      <w:r w:rsidRPr="00B240A7">
        <w:t xml:space="preserve"> </w:t>
      </w:r>
      <w:r w:rsidRPr="00B240A7">
        <w:rPr>
          <w:i/>
        </w:rPr>
        <w:t>Critical pedagogies of consumption: Living and learning in the shadow of the “shopocalypse"</w:t>
      </w:r>
      <w:r w:rsidRPr="00B240A7">
        <w:t>, New York: Routledge</w:t>
      </w:r>
      <w:r>
        <w:t xml:space="preserve">, </w:t>
      </w:r>
      <w:r w:rsidRPr="00B240A7">
        <w:t>47-57.</w:t>
      </w:r>
    </w:p>
    <w:p w14:paraId="4F234D18" w14:textId="48656E3A" w:rsidR="008813CE" w:rsidRPr="007E7EC0" w:rsidRDefault="00184C8C" w:rsidP="00481C9B">
      <w:pPr>
        <w:ind w:left="567" w:hanging="567"/>
        <w:jc w:val="left"/>
        <w:rPr>
          <w:rFonts w:ascii="Times" w:hAnsi="Times"/>
        </w:rPr>
      </w:pPr>
      <w:r w:rsidRPr="007E7EC0">
        <w:rPr>
          <w:rFonts w:ascii="Times" w:hAnsi="Times"/>
        </w:rPr>
        <w:t xml:space="preserve">Kumashiro, K.K. (2000) ‘Toward a theory of anti-oppressive education’, </w:t>
      </w:r>
      <w:r w:rsidRPr="007E7EC0">
        <w:rPr>
          <w:rFonts w:ascii="Times" w:hAnsi="Times"/>
          <w:i/>
        </w:rPr>
        <w:t>Review of Educational Research</w:t>
      </w:r>
      <w:r w:rsidRPr="007E7EC0">
        <w:rPr>
          <w:rFonts w:ascii="Times" w:hAnsi="Times"/>
        </w:rPr>
        <w:t>,</w:t>
      </w:r>
      <w:r w:rsidR="003F0B69" w:rsidRPr="007E7EC0">
        <w:rPr>
          <w:rFonts w:ascii="Times" w:hAnsi="Times"/>
        </w:rPr>
        <w:t xml:space="preserve"> Vol.70, No.1,</w:t>
      </w:r>
      <w:r w:rsidRPr="007E7EC0">
        <w:rPr>
          <w:rFonts w:ascii="Times" w:hAnsi="Times"/>
        </w:rPr>
        <w:t xml:space="preserve"> 25–53.</w:t>
      </w:r>
    </w:p>
    <w:p w14:paraId="33DA6C11" w14:textId="794ABAE3" w:rsidR="001429D4" w:rsidRPr="007E7EC0" w:rsidRDefault="001429D4" w:rsidP="008A5655">
      <w:pPr>
        <w:ind w:left="567" w:hanging="567"/>
        <w:jc w:val="left"/>
        <w:rPr>
          <w:rFonts w:ascii="Times" w:hAnsi="Times"/>
        </w:rPr>
      </w:pPr>
      <w:r w:rsidRPr="00481C9B">
        <w:rPr>
          <w:rFonts w:ascii="Times" w:hAnsi="Times"/>
        </w:rPr>
        <w:t xml:space="preserve">Monbiot, G. (2017) </w:t>
      </w:r>
      <w:r w:rsidR="003B2DCB">
        <w:rPr>
          <w:rFonts w:ascii="Times" w:hAnsi="Times"/>
        </w:rPr>
        <w:t>‘</w:t>
      </w:r>
      <w:r w:rsidR="0074173D" w:rsidRPr="00481C9B">
        <w:rPr>
          <w:rFonts w:ascii="Times" w:hAnsi="Times"/>
        </w:rPr>
        <w:t>Forget ‘the environment: we need new words to convey life’s wonders</w:t>
      </w:r>
      <w:r w:rsidR="003B2DCB">
        <w:rPr>
          <w:rFonts w:ascii="Times" w:hAnsi="Times"/>
        </w:rPr>
        <w:t>’</w:t>
      </w:r>
      <w:r w:rsidRPr="00481C9B">
        <w:rPr>
          <w:rFonts w:ascii="Times" w:hAnsi="Times"/>
        </w:rPr>
        <w:t xml:space="preserve">, </w:t>
      </w:r>
      <w:r w:rsidRPr="00D45DA0">
        <w:rPr>
          <w:rFonts w:ascii="Times" w:hAnsi="Times"/>
          <w:i/>
        </w:rPr>
        <w:t>The Guardian</w:t>
      </w:r>
      <w:r w:rsidRPr="00481C9B">
        <w:rPr>
          <w:rFonts w:ascii="Times" w:hAnsi="Times"/>
        </w:rPr>
        <w:t xml:space="preserve">, </w:t>
      </w:r>
      <w:r w:rsidR="00481C9B" w:rsidRPr="00481C9B">
        <w:rPr>
          <w:rFonts w:ascii="Times" w:hAnsi="Times"/>
        </w:rPr>
        <w:t>9</w:t>
      </w:r>
      <w:r w:rsidR="00481C9B" w:rsidRPr="00481C9B">
        <w:rPr>
          <w:rFonts w:ascii="Times" w:hAnsi="Times"/>
          <w:vertAlign w:val="superscript"/>
        </w:rPr>
        <w:t>th</w:t>
      </w:r>
      <w:r w:rsidR="008A5655">
        <w:rPr>
          <w:rFonts w:ascii="Times" w:hAnsi="Times"/>
        </w:rPr>
        <w:t xml:space="preserve"> August 2017. Retrieved from: </w:t>
      </w:r>
      <w:hyperlink r:id="rId12" w:history="1">
        <w:r w:rsidR="000F50B6" w:rsidRPr="00FB0627">
          <w:rPr>
            <w:rStyle w:val="Hyperlink"/>
            <w:rFonts w:ascii="Times New Roman" w:hAnsi="Times New Roman" w:cstheme="minorBidi"/>
          </w:rPr>
          <w:t>https://www.theguardian.com/commentisfree/2017/aug/09/forget-the-environment-new-words-lifes-wonders-language</w:t>
        </w:r>
      </w:hyperlink>
      <w:r w:rsidR="000F50B6">
        <w:t xml:space="preserve"> </w:t>
      </w:r>
    </w:p>
    <w:p w14:paraId="602EA261" w14:textId="322574DA" w:rsidR="008813CE" w:rsidRPr="007E7EC0" w:rsidRDefault="008813CE" w:rsidP="00481C9B">
      <w:pPr>
        <w:ind w:left="567" w:hanging="567"/>
        <w:jc w:val="left"/>
        <w:rPr>
          <w:rFonts w:ascii="Times" w:eastAsia="MS Mincho" w:hAnsi="Times" w:cs="Arial"/>
          <w:b/>
          <w:caps/>
          <w:lang w:eastAsia="ja-JP"/>
        </w:rPr>
      </w:pPr>
      <w:r w:rsidRPr="007E7EC0">
        <w:rPr>
          <w:rFonts w:ascii="Times" w:hAnsi="Times"/>
        </w:rPr>
        <w:t xml:space="preserve">Mikulan, P. &amp; Sinclair, N. (this issue) </w:t>
      </w:r>
      <w:r w:rsidR="00D45DA0">
        <w:rPr>
          <w:rFonts w:ascii="Times" w:hAnsi="Times"/>
        </w:rPr>
        <w:t>‘</w:t>
      </w:r>
      <w:r w:rsidRPr="007E7EC0">
        <w:rPr>
          <w:rFonts w:ascii="Times" w:eastAsia="MS Mincho" w:hAnsi="Times" w:cs="Arial"/>
          <w:lang w:eastAsia="ja-JP"/>
        </w:rPr>
        <w:t>Thinking mathematics pedagogy strati</w:t>
      </w:r>
      <w:r w:rsidR="00D45DA0">
        <w:rPr>
          <w:rFonts w:ascii="Times" w:eastAsia="MS Mincho" w:hAnsi="Times" w:cs="Arial"/>
          <w:lang w:eastAsia="ja-JP"/>
        </w:rPr>
        <w:t>graphically in the Anthropocene’,</w:t>
      </w:r>
      <w:r w:rsidRPr="007E7EC0">
        <w:rPr>
          <w:rFonts w:ascii="Times" w:eastAsia="MS Mincho" w:hAnsi="Times" w:cs="Arial"/>
          <w:lang w:eastAsia="ja-JP"/>
        </w:rPr>
        <w:t xml:space="preserve"> </w:t>
      </w:r>
      <w:r w:rsidRPr="007E7EC0">
        <w:rPr>
          <w:rFonts w:ascii="Times" w:eastAsia="MS Mincho" w:hAnsi="Times" w:cs="Arial"/>
          <w:i/>
          <w:lang w:eastAsia="ja-JP"/>
        </w:rPr>
        <w:t>Philosophy of Mathematics Education Journal</w:t>
      </w:r>
      <w:r w:rsidR="00B95647">
        <w:rPr>
          <w:rFonts w:ascii="Times" w:eastAsia="MS Mincho" w:hAnsi="Times" w:cs="Arial"/>
          <w:lang w:eastAsia="ja-JP"/>
        </w:rPr>
        <w:t>, No.</w:t>
      </w:r>
      <w:r w:rsidR="00E62435">
        <w:rPr>
          <w:rFonts w:ascii="Times" w:eastAsia="MS Mincho" w:hAnsi="Times" w:cs="Arial"/>
          <w:lang w:eastAsia="ja-JP"/>
        </w:rPr>
        <w:t>32</w:t>
      </w:r>
      <w:r w:rsidRPr="007E7EC0">
        <w:rPr>
          <w:rFonts w:ascii="Times" w:eastAsia="MS Mincho" w:hAnsi="Times" w:cs="Arial"/>
          <w:lang w:eastAsia="ja-JP"/>
        </w:rPr>
        <w:t>.</w:t>
      </w:r>
    </w:p>
    <w:p w14:paraId="5C00002C" w14:textId="3F484692" w:rsidR="00200EB4" w:rsidRPr="007E7EC0" w:rsidRDefault="00200EB4" w:rsidP="00481C9B">
      <w:pPr>
        <w:ind w:left="567" w:hanging="567"/>
        <w:jc w:val="left"/>
        <w:rPr>
          <w:rFonts w:ascii="Times" w:hAnsi="Times"/>
        </w:rPr>
      </w:pPr>
      <w:r w:rsidRPr="007E7EC0">
        <w:rPr>
          <w:rFonts w:ascii="Times" w:hAnsi="Times"/>
        </w:rPr>
        <w:lastRenderedPageBreak/>
        <w:t xml:space="preserve">Pancost, R. (2017) </w:t>
      </w:r>
      <w:r w:rsidRPr="007E7EC0">
        <w:rPr>
          <w:rFonts w:ascii="Times" w:hAnsi="Times"/>
          <w:i/>
        </w:rPr>
        <w:t>Resilience in a climatically uncertain world</w:t>
      </w:r>
      <w:r w:rsidRPr="007E7EC0">
        <w:rPr>
          <w:rFonts w:ascii="Times" w:hAnsi="Times"/>
        </w:rPr>
        <w:t>. Presentation to the Post Graduate Certificate of Education course, University of Bristol. Bristol: Cabot Institute.</w:t>
      </w:r>
    </w:p>
    <w:p w14:paraId="1B97C84B" w14:textId="40C27360" w:rsidR="00C917EC" w:rsidRPr="007E7EC0" w:rsidRDefault="00C917EC" w:rsidP="00481C9B">
      <w:pPr>
        <w:pStyle w:val="EndNoteBibliography"/>
        <w:spacing w:after="0" w:line="320" w:lineRule="exact"/>
        <w:ind w:left="567" w:hanging="567"/>
        <w:jc w:val="left"/>
        <w:rPr>
          <w:rFonts w:ascii="Times" w:hAnsi="Times"/>
        </w:rPr>
      </w:pPr>
      <w:r w:rsidRPr="007E7EC0">
        <w:rPr>
          <w:rFonts w:ascii="Times" w:hAnsi="Times"/>
        </w:rPr>
        <w:t xml:space="preserve">Renert, M. (2011) </w:t>
      </w:r>
      <w:r w:rsidR="00D45DA0">
        <w:rPr>
          <w:rFonts w:ascii="Times" w:hAnsi="Times"/>
        </w:rPr>
        <w:t>‘</w:t>
      </w:r>
      <w:r w:rsidRPr="007E7EC0">
        <w:rPr>
          <w:rFonts w:ascii="Times" w:hAnsi="Times"/>
        </w:rPr>
        <w:t>Mathematics for life: Su</w:t>
      </w:r>
      <w:r w:rsidR="00D45DA0">
        <w:rPr>
          <w:rFonts w:ascii="Times" w:hAnsi="Times"/>
        </w:rPr>
        <w:t>stainable mathematics education’,</w:t>
      </w:r>
      <w:r w:rsidRPr="007E7EC0">
        <w:rPr>
          <w:rFonts w:ascii="Times" w:hAnsi="Times"/>
        </w:rPr>
        <w:t xml:space="preserve"> </w:t>
      </w:r>
      <w:r w:rsidRPr="007E7EC0">
        <w:rPr>
          <w:rFonts w:ascii="Times" w:hAnsi="Times"/>
          <w:i/>
        </w:rPr>
        <w:t>For the Learning of Mathematics</w:t>
      </w:r>
      <w:r w:rsidRPr="007E7EC0">
        <w:rPr>
          <w:rFonts w:ascii="Times" w:hAnsi="Times"/>
        </w:rPr>
        <w:t xml:space="preserve">, </w:t>
      </w:r>
      <w:r w:rsidR="008813CE" w:rsidRPr="007E7EC0">
        <w:rPr>
          <w:rFonts w:ascii="Times" w:hAnsi="Times"/>
        </w:rPr>
        <w:t>Vol. 31, No. 1,</w:t>
      </w:r>
      <w:r w:rsidR="001429D4" w:rsidRPr="007E7EC0">
        <w:rPr>
          <w:rFonts w:ascii="Times" w:hAnsi="Times"/>
        </w:rPr>
        <w:t xml:space="preserve"> </w:t>
      </w:r>
      <w:r w:rsidRPr="007E7EC0">
        <w:rPr>
          <w:rFonts w:ascii="Times" w:hAnsi="Times"/>
        </w:rPr>
        <w:t xml:space="preserve">20-26. </w:t>
      </w:r>
    </w:p>
    <w:p w14:paraId="092E0A7D" w14:textId="4854FC3C" w:rsidR="00AC6EDD" w:rsidRPr="007E7EC0" w:rsidRDefault="00F920AF" w:rsidP="00481C9B">
      <w:pPr>
        <w:ind w:left="567" w:hanging="567"/>
        <w:jc w:val="left"/>
        <w:rPr>
          <w:rFonts w:ascii="Times" w:hAnsi="Times"/>
        </w:rPr>
      </w:pPr>
      <w:r w:rsidRPr="007E7EC0">
        <w:rPr>
          <w:rFonts w:ascii="Times" w:hAnsi="Times"/>
        </w:rPr>
        <w:t>Roth, W.-M. (2013)</w:t>
      </w:r>
      <w:r w:rsidR="00AC6EDD" w:rsidRPr="007E7EC0">
        <w:rPr>
          <w:rFonts w:ascii="Times" w:hAnsi="Times"/>
        </w:rPr>
        <w:t xml:space="preserve"> </w:t>
      </w:r>
      <w:r w:rsidRPr="007E7EC0">
        <w:rPr>
          <w:rFonts w:ascii="Times" w:hAnsi="Times"/>
        </w:rPr>
        <w:t>'</w:t>
      </w:r>
      <w:r w:rsidR="00AC6EDD" w:rsidRPr="007E7EC0">
        <w:rPr>
          <w:rFonts w:ascii="Times" w:hAnsi="Times"/>
        </w:rPr>
        <w:t>Toward a post-constructivist ethics in/of teaching and learning</w:t>
      </w:r>
      <w:r w:rsidRPr="007E7EC0">
        <w:rPr>
          <w:rFonts w:ascii="Times" w:hAnsi="Times"/>
        </w:rPr>
        <w:t>',</w:t>
      </w:r>
      <w:r w:rsidR="00AC6EDD" w:rsidRPr="007E7EC0">
        <w:rPr>
          <w:rFonts w:ascii="Times" w:hAnsi="Times"/>
        </w:rPr>
        <w:t xml:space="preserve"> </w:t>
      </w:r>
      <w:r w:rsidR="00AC6EDD" w:rsidRPr="007E7EC0">
        <w:rPr>
          <w:rFonts w:ascii="Times" w:hAnsi="Times"/>
          <w:i/>
          <w:iCs/>
        </w:rPr>
        <w:t xml:space="preserve">Pedagogies </w:t>
      </w:r>
      <w:proofErr w:type="gramStart"/>
      <w:r w:rsidR="00AC6EDD" w:rsidRPr="007E7EC0">
        <w:rPr>
          <w:rFonts w:ascii="Times" w:hAnsi="Times"/>
          <w:i/>
          <w:iCs/>
        </w:rPr>
        <w:t>An</w:t>
      </w:r>
      <w:proofErr w:type="gramEnd"/>
      <w:r w:rsidR="00AC6EDD" w:rsidRPr="007E7EC0">
        <w:rPr>
          <w:rFonts w:ascii="Times" w:hAnsi="Times"/>
          <w:i/>
          <w:iCs/>
        </w:rPr>
        <w:t xml:space="preserve"> International Journal</w:t>
      </w:r>
      <w:r w:rsidR="00AC6EDD" w:rsidRPr="007E7EC0">
        <w:rPr>
          <w:rFonts w:ascii="Times" w:hAnsi="Times"/>
        </w:rPr>
        <w:t xml:space="preserve">, </w:t>
      </w:r>
      <w:r w:rsidR="003F0B69" w:rsidRPr="007E7EC0">
        <w:rPr>
          <w:rFonts w:ascii="Times" w:hAnsi="Times"/>
        </w:rPr>
        <w:t>Vol.</w:t>
      </w:r>
      <w:r w:rsidRPr="007E7EC0">
        <w:rPr>
          <w:rFonts w:ascii="Times" w:hAnsi="Times"/>
        </w:rPr>
        <w:t>8</w:t>
      </w:r>
      <w:r w:rsidR="003F0B69" w:rsidRPr="007E7EC0">
        <w:rPr>
          <w:rFonts w:ascii="Times" w:hAnsi="Times"/>
        </w:rPr>
        <w:t>,</w:t>
      </w:r>
      <w:r w:rsidRPr="007E7EC0">
        <w:rPr>
          <w:rFonts w:ascii="Times" w:hAnsi="Times"/>
        </w:rPr>
        <w:t xml:space="preserve"> No.2</w:t>
      </w:r>
      <w:r w:rsidR="00AC6EDD" w:rsidRPr="007E7EC0">
        <w:rPr>
          <w:rFonts w:ascii="Times" w:hAnsi="Times"/>
        </w:rPr>
        <w:t>, 103–125.</w:t>
      </w:r>
    </w:p>
    <w:p w14:paraId="160C17E1" w14:textId="4C452841" w:rsidR="008813CE" w:rsidRPr="007E7EC0" w:rsidRDefault="008813CE" w:rsidP="00481C9B">
      <w:pPr>
        <w:ind w:left="567" w:hanging="567"/>
        <w:jc w:val="left"/>
        <w:rPr>
          <w:rFonts w:ascii="Times" w:hAnsi="Times"/>
        </w:rPr>
      </w:pPr>
      <w:r w:rsidRPr="007E7EC0">
        <w:rPr>
          <w:rFonts w:ascii="Times" w:hAnsi="Times"/>
        </w:rPr>
        <w:t xml:space="preserve">Savard, A. (this issue) 'Implementing inquiry-based learning situation in science and technology: What are elementary school teachers’ learning intensions and mathematics?' </w:t>
      </w:r>
      <w:r w:rsidRPr="007E7EC0">
        <w:rPr>
          <w:rFonts w:ascii="Times" w:hAnsi="Times"/>
          <w:i/>
        </w:rPr>
        <w:t xml:space="preserve">Philosophy of Mathematics Education Journal, </w:t>
      </w:r>
      <w:r w:rsidR="006F38A1">
        <w:rPr>
          <w:rFonts w:ascii="Times" w:hAnsi="Times"/>
        </w:rPr>
        <w:t>No.</w:t>
      </w:r>
      <w:r w:rsidR="00E62435">
        <w:rPr>
          <w:rFonts w:ascii="Times" w:hAnsi="Times"/>
        </w:rPr>
        <w:t>32</w:t>
      </w:r>
      <w:r w:rsidRPr="007E7EC0">
        <w:rPr>
          <w:rFonts w:ascii="Times" w:hAnsi="Times"/>
        </w:rPr>
        <w:t>.</w:t>
      </w:r>
    </w:p>
    <w:p w14:paraId="01B9CBED" w14:textId="6558E93E" w:rsidR="007C1943" w:rsidRPr="007E7EC0" w:rsidRDefault="007C1943" w:rsidP="00D45DA0">
      <w:pPr>
        <w:ind w:left="567" w:hanging="567"/>
        <w:jc w:val="left"/>
        <w:rPr>
          <w:rFonts w:ascii="Times" w:hAnsi="Times"/>
        </w:rPr>
      </w:pPr>
      <w:r w:rsidRPr="00D45DA0">
        <w:rPr>
          <w:rFonts w:ascii="Times" w:hAnsi="Times"/>
        </w:rPr>
        <w:t>Skovsmose, O. (1985)</w:t>
      </w:r>
      <w:r w:rsidR="00D45DA0">
        <w:rPr>
          <w:rFonts w:ascii="Times" w:hAnsi="Times"/>
        </w:rPr>
        <w:t xml:space="preserve"> ‘Mathematics education versus critical education’, </w:t>
      </w:r>
      <w:r w:rsidR="00D45DA0" w:rsidRPr="001429D4">
        <w:rPr>
          <w:rFonts w:ascii="Times" w:hAnsi="Times"/>
          <w:i/>
          <w:iCs/>
        </w:rPr>
        <w:t>Educational Studies in Mathematics</w:t>
      </w:r>
      <w:r w:rsidR="00D45DA0" w:rsidRPr="001429D4">
        <w:rPr>
          <w:rFonts w:ascii="Times" w:hAnsi="Times"/>
        </w:rPr>
        <w:t>, Vol.</w:t>
      </w:r>
      <w:r w:rsidR="00D45DA0">
        <w:rPr>
          <w:rFonts w:ascii="Times" w:hAnsi="Times"/>
        </w:rPr>
        <w:t>16</w:t>
      </w:r>
      <w:r w:rsidR="00D45DA0" w:rsidRPr="001429D4">
        <w:rPr>
          <w:rFonts w:ascii="Times" w:hAnsi="Times"/>
        </w:rPr>
        <w:t xml:space="preserve">, </w:t>
      </w:r>
      <w:r w:rsidR="00D45DA0">
        <w:rPr>
          <w:rFonts w:ascii="Times" w:hAnsi="Times"/>
        </w:rPr>
        <w:t>337-354</w:t>
      </w:r>
      <w:r w:rsidR="00D45DA0" w:rsidRPr="001429D4">
        <w:rPr>
          <w:rFonts w:ascii="Times" w:hAnsi="Times"/>
        </w:rPr>
        <w:t>.</w:t>
      </w:r>
    </w:p>
    <w:p w14:paraId="71A99118" w14:textId="195A38AA" w:rsidR="00C917EC" w:rsidRPr="007E7EC0" w:rsidRDefault="00C917EC" w:rsidP="00481C9B">
      <w:pPr>
        <w:pStyle w:val="EndNoteBibliography"/>
        <w:spacing w:after="0" w:line="320" w:lineRule="exact"/>
        <w:ind w:left="567" w:hanging="567"/>
        <w:jc w:val="left"/>
        <w:rPr>
          <w:rFonts w:ascii="Times" w:hAnsi="Times"/>
        </w:rPr>
      </w:pPr>
      <w:r w:rsidRPr="007E7EC0">
        <w:rPr>
          <w:rFonts w:ascii="Times" w:hAnsi="Times"/>
        </w:rPr>
        <w:t xml:space="preserve">Skovsmose, O. (1994) </w:t>
      </w:r>
      <w:r w:rsidRPr="007E7EC0">
        <w:rPr>
          <w:rFonts w:ascii="Times" w:hAnsi="Times"/>
          <w:i/>
        </w:rPr>
        <w:t>Towards a Philosophy of Critical Mathematics Education</w:t>
      </w:r>
      <w:r w:rsidRPr="007E7EC0">
        <w:rPr>
          <w:rFonts w:ascii="Times" w:hAnsi="Times"/>
        </w:rPr>
        <w:t>. Dordrecht: Springer.</w:t>
      </w:r>
    </w:p>
    <w:p w14:paraId="2AF08B2F" w14:textId="169FAAA9" w:rsidR="008813CE" w:rsidRPr="007E7EC0" w:rsidRDefault="008813CE" w:rsidP="00481C9B">
      <w:pPr>
        <w:ind w:left="567" w:hanging="567"/>
        <w:jc w:val="left"/>
        <w:rPr>
          <w:rFonts w:ascii="Times" w:hAnsi="Times"/>
        </w:rPr>
      </w:pPr>
      <w:r w:rsidRPr="007E7EC0">
        <w:rPr>
          <w:rFonts w:ascii="Times" w:hAnsi="Times"/>
        </w:rPr>
        <w:t>Steffensen, L. (this issue)</w:t>
      </w:r>
      <w:r w:rsidR="007E7EC0" w:rsidRPr="007E7EC0">
        <w:rPr>
          <w:rFonts w:ascii="Times" w:hAnsi="Times"/>
        </w:rPr>
        <w:t xml:space="preserve"> </w:t>
      </w:r>
      <w:r w:rsidR="00D45DA0">
        <w:rPr>
          <w:rFonts w:ascii="Times" w:hAnsi="Times"/>
        </w:rPr>
        <w:t>‘</w:t>
      </w:r>
      <w:r w:rsidR="007E7EC0" w:rsidRPr="007E7EC0">
        <w:rPr>
          <w:rFonts w:ascii="Times" w:hAnsi="Times" w:cs="Arial"/>
        </w:rPr>
        <w:t xml:space="preserve">Critical mathematics education and post-normal </w:t>
      </w:r>
      <w:r w:rsidR="00D45DA0">
        <w:rPr>
          <w:rFonts w:ascii="Times" w:hAnsi="Times" w:cs="Arial"/>
        </w:rPr>
        <w:t>science – a literature overview’,</w:t>
      </w:r>
      <w:r w:rsidR="007E7EC0" w:rsidRPr="007E7EC0">
        <w:rPr>
          <w:rFonts w:ascii="Times" w:hAnsi="Times" w:cs="Arial"/>
        </w:rPr>
        <w:t xml:space="preserve"> </w:t>
      </w:r>
      <w:r w:rsidR="007E7EC0" w:rsidRPr="007E7EC0">
        <w:rPr>
          <w:rFonts w:ascii="Times" w:hAnsi="Times"/>
          <w:i/>
        </w:rPr>
        <w:t xml:space="preserve">Philosophy of Mathematics Education Journal, </w:t>
      </w:r>
      <w:r w:rsidR="006F38A1">
        <w:rPr>
          <w:rFonts w:ascii="Times" w:hAnsi="Times"/>
        </w:rPr>
        <w:t>No.</w:t>
      </w:r>
      <w:r w:rsidR="00E62435">
        <w:rPr>
          <w:rFonts w:ascii="Times" w:hAnsi="Times"/>
        </w:rPr>
        <w:t>32</w:t>
      </w:r>
      <w:r w:rsidR="007E7EC0" w:rsidRPr="007E7EC0">
        <w:rPr>
          <w:rFonts w:ascii="Times" w:hAnsi="Times"/>
        </w:rPr>
        <w:t>.</w:t>
      </w:r>
    </w:p>
    <w:p w14:paraId="0D97874B" w14:textId="1B277362" w:rsidR="00AC6EDD" w:rsidRDefault="00F920AF" w:rsidP="00481C9B">
      <w:pPr>
        <w:ind w:left="567" w:hanging="567"/>
        <w:jc w:val="left"/>
        <w:rPr>
          <w:rFonts w:ascii="Times" w:hAnsi="Times"/>
        </w:rPr>
      </w:pPr>
      <w:r w:rsidRPr="007E7EC0">
        <w:rPr>
          <w:rFonts w:ascii="Times" w:hAnsi="Times"/>
        </w:rPr>
        <w:t>Walshaw, M. (2013)</w:t>
      </w:r>
      <w:r w:rsidR="00AC6EDD" w:rsidRPr="007E7EC0">
        <w:rPr>
          <w:rFonts w:ascii="Times" w:hAnsi="Times"/>
        </w:rPr>
        <w:t xml:space="preserve"> </w:t>
      </w:r>
      <w:r w:rsidRPr="007E7EC0">
        <w:rPr>
          <w:rFonts w:ascii="Times" w:hAnsi="Times"/>
        </w:rPr>
        <w:t>'</w:t>
      </w:r>
      <w:r w:rsidR="00AC6EDD" w:rsidRPr="007E7EC0">
        <w:rPr>
          <w:rFonts w:ascii="Times" w:hAnsi="Times"/>
        </w:rPr>
        <w:t>Post-s</w:t>
      </w:r>
      <w:r w:rsidR="00AC6EDD" w:rsidRPr="001429D4">
        <w:rPr>
          <w:rFonts w:ascii="Times" w:hAnsi="Times"/>
        </w:rPr>
        <w:t>tructuralism and ethical practical action: Issues of identity and power</w:t>
      </w:r>
      <w:r w:rsidRPr="001429D4">
        <w:rPr>
          <w:rFonts w:ascii="Times" w:hAnsi="Times"/>
        </w:rPr>
        <w:t>',</w:t>
      </w:r>
      <w:r w:rsidR="00AC6EDD" w:rsidRPr="001429D4">
        <w:rPr>
          <w:rFonts w:ascii="Times" w:hAnsi="Times"/>
        </w:rPr>
        <w:t xml:space="preserve"> </w:t>
      </w:r>
      <w:r w:rsidR="00AC6EDD" w:rsidRPr="001429D4">
        <w:rPr>
          <w:rFonts w:ascii="Times" w:hAnsi="Times"/>
          <w:i/>
          <w:iCs/>
        </w:rPr>
        <w:t>Journal for Research in Mathematics Education</w:t>
      </w:r>
      <w:r w:rsidR="00AC6EDD" w:rsidRPr="001429D4">
        <w:rPr>
          <w:rFonts w:ascii="Times" w:hAnsi="Times"/>
        </w:rPr>
        <w:t xml:space="preserve">, </w:t>
      </w:r>
      <w:r w:rsidR="003F0B69" w:rsidRPr="001429D4">
        <w:rPr>
          <w:rFonts w:ascii="Times" w:hAnsi="Times"/>
        </w:rPr>
        <w:t>Vol.</w:t>
      </w:r>
      <w:r w:rsidRPr="001429D4">
        <w:rPr>
          <w:rFonts w:ascii="Times" w:hAnsi="Times"/>
        </w:rPr>
        <w:t>44</w:t>
      </w:r>
      <w:r w:rsidR="003F0B69" w:rsidRPr="001429D4">
        <w:rPr>
          <w:rFonts w:ascii="Times" w:hAnsi="Times"/>
        </w:rPr>
        <w:t>, No.</w:t>
      </w:r>
      <w:r w:rsidRPr="001429D4">
        <w:rPr>
          <w:rFonts w:ascii="Times" w:hAnsi="Times"/>
        </w:rPr>
        <w:t>1</w:t>
      </w:r>
      <w:r w:rsidR="00AC6EDD" w:rsidRPr="001429D4">
        <w:rPr>
          <w:rFonts w:ascii="Times" w:hAnsi="Times"/>
        </w:rPr>
        <w:t>, 100-118.</w:t>
      </w:r>
    </w:p>
    <w:p w14:paraId="5305C4C2" w14:textId="161FEBEE" w:rsidR="008813CE" w:rsidRPr="008813CE" w:rsidRDefault="008813CE" w:rsidP="00481C9B">
      <w:pPr>
        <w:ind w:left="567" w:hanging="567"/>
        <w:jc w:val="left"/>
        <w:rPr>
          <w:color w:val="222222"/>
          <w:shd w:val="clear" w:color="auto" w:fill="FFFFFF"/>
        </w:rPr>
      </w:pPr>
      <w:r w:rsidRPr="00AF05D6">
        <w:rPr>
          <w:color w:val="222222"/>
          <w:shd w:val="clear" w:color="auto" w:fill="FFFFFF"/>
        </w:rPr>
        <w:t>Wolfmeyer, M. and Lupinacci, J. (this issue) 'A mathematics education for the environment: Possibilities for interrupting all forms of domination'</w:t>
      </w:r>
      <w:r w:rsidR="00D45DA0">
        <w:rPr>
          <w:color w:val="222222"/>
          <w:shd w:val="clear" w:color="auto" w:fill="FFFFFF"/>
        </w:rPr>
        <w:t>,</w:t>
      </w:r>
      <w:r w:rsidRPr="00AF05D6">
        <w:rPr>
          <w:color w:val="222222"/>
          <w:shd w:val="clear" w:color="auto" w:fill="FFFFFF"/>
        </w:rPr>
        <w:t xml:space="preserve"> </w:t>
      </w:r>
      <w:r w:rsidRPr="00AF05D6">
        <w:rPr>
          <w:i/>
          <w:color w:val="222222"/>
          <w:shd w:val="clear" w:color="auto" w:fill="FFFFFF"/>
        </w:rPr>
        <w:t>Philosophy of Mathematics Education Journal,</w:t>
      </w:r>
      <w:r w:rsidR="006F38A1">
        <w:rPr>
          <w:color w:val="222222"/>
          <w:shd w:val="clear" w:color="auto" w:fill="FFFFFF"/>
        </w:rPr>
        <w:t xml:space="preserve"> No.</w:t>
      </w:r>
      <w:r w:rsidR="00E62435">
        <w:rPr>
          <w:color w:val="222222"/>
          <w:shd w:val="clear" w:color="auto" w:fill="FFFFFF"/>
        </w:rPr>
        <w:t>32</w:t>
      </w:r>
      <w:r w:rsidRPr="00AF05D6">
        <w:rPr>
          <w:color w:val="222222"/>
          <w:shd w:val="clear" w:color="auto" w:fill="FFFFFF"/>
        </w:rPr>
        <w:t>.</w:t>
      </w:r>
    </w:p>
    <w:p w14:paraId="3099F04B" w14:textId="77777777" w:rsidR="003F0B69" w:rsidRPr="001429D4" w:rsidRDefault="003F0B69" w:rsidP="00481C9B">
      <w:pPr>
        <w:pStyle w:val="EndNoteBibliography"/>
        <w:spacing w:after="0" w:line="320" w:lineRule="exact"/>
        <w:ind w:left="567" w:hanging="567"/>
        <w:jc w:val="left"/>
        <w:rPr>
          <w:rFonts w:ascii="Times" w:hAnsi="Times"/>
        </w:rPr>
      </w:pPr>
      <w:r w:rsidRPr="001429D4">
        <w:rPr>
          <w:rFonts w:ascii="Times" w:hAnsi="Times"/>
        </w:rPr>
        <w:t xml:space="preserve">UNESCO. (2006) </w:t>
      </w:r>
      <w:r w:rsidRPr="001429D4">
        <w:rPr>
          <w:rFonts w:ascii="Times" w:hAnsi="Times"/>
          <w:i/>
        </w:rPr>
        <w:t>Framework for the UNDESD International Implementation Scheme</w:t>
      </w:r>
      <w:r w:rsidRPr="001429D4">
        <w:rPr>
          <w:rFonts w:ascii="Times" w:hAnsi="Times"/>
        </w:rPr>
        <w:t xml:space="preserve">. Retrieved from Paris: </w:t>
      </w:r>
      <w:hyperlink r:id="rId13" w:history="1">
        <w:r w:rsidRPr="001429D4">
          <w:rPr>
            <w:rStyle w:val="Hyperlink"/>
            <w:rFonts w:ascii="Times" w:hAnsi="Times"/>
          </w:rPr>
          <w:t>http://unesdoc.unesco.org/images/0014/001486/148650e.pdf</w:t>
        </w:r>
      </w:hyperlink>
    </w:p>
    <w:p w14:paraId="59B22A44" w14:textId="02F4998E" w:rsidR="00EF365D" w:rsidRPr="001429D4" w:rsidRDefault="00EF365D" w:rsidP="00481C9B">
      <w:pPr>
        <w:pStyle w:val="EndNoteBibliography"/>
        <w:spacing w:after="0" w:line="320" w:lineRule="exact"/>
        <w:ind w:left="567" w:hanging="567"/>
        <w:jc w:val="left"/>
        <w:rPr>
          <w:rFonts w:ascii="Times" w:hAnsi="Times"/>
          <w:color w:val="000000" w:themeColor="text1"/>
        </w:rPr>
      </w:pPr>
      <w:r w:rsidRPr="001429D4">
        <w:rPr>
          <w:rFonts w:ascii="Times" w:hAnsi="Times"/>
          <w:color w:val="000000" w:themeColor="text1"/>
        </w:rPr>
        <w:t xml:space="preserve">UNESCO (n. d.) </w:t>
      </w:r>
      <w:r w:rsidRPr="001429D4">
        <w:rPr>
          <w:rFonts w:ascii="Times" w:hAnsi="Times"/>
          <w:i/>
          <w:color w:val="000000" w:themeColor="text1"/>
        </w:rPr>
        <w:t xml:space="preserve">Preparation of a Declaration on Ethical Principles in relation to Climate Change. </w:t>
      </w:r>
      <w:r w:rsidRPr="001429D4">
        <w:rPr>
          <w:rFonts w:ascii="Times" w:hAnsi="Times"/>
          <w:color w:val="000000" w:themeColor="text1"/>
        </w:rPr>
        <w:t>Retrieved from:</w:t>
      </w:r>
      <w:r w:rsidRPr="001429D4">
        <w:rPr>
          <w:rFonts w:ascii="Times" w:hAnsi="Times"/>
          <w:i/>
          <w:color w:val="000000" w:themeColor="text1"/>
        </w:rPr>
        <w:t xml:space="preserve"> </w:t>
      </w:r>
      <w:r w:rsidRPr="001429D4">
        <w:rPr>
          <w:rFonts w:ascii="Times" w:hAnsi="Times"/>
          <w:color w:val="000000" w:themeColor="text1"/>
        </w:rPr>
        <w:t xml:space="preserve"> </w:t>
      </w:r>
      <w:hyperlink r:id="rId14" w:history="1">
        <w:r w:rsidRPr="001429D4">
          <w:rPr>
            <w:rStyle w:val="Hyperlink"/>
            <w:rFonts w:ascii="Times" w:hAnsi="Times" w:cs="Times New Roman"/>
          </w:rPr>
          <w:t>www.unesco.org/new/en/social-and-human-sciences/themes/comest/ethical-principles/</w:t>
        </w:r>
      </w:hyperlink>
    </w:p>
    <w:p w14:paraId="338C8368" w14:textId="77777777" w:rsidR="003F0B69" w:rsidRPr="001429D4" w:rsidRDefault="003F0B69" w:rsidP="001429D4">
      <w:pPr>
        <w:ind w:left="709" w:hanging="709"/>
        <w:rPr>
          <w:rFonts w:ascii="Times" w:hAnsi="Times"/>
        </w:rPr>
      </w:pPr>
    </w:p>
    <w:p w14:paraId="14DBA8A5" w14:textId="1D5E65FD" w:rsidR="667437A5" w:rsidRPr="00E56ADF" w:rsidRDefault="667437A5">
      <w:pPr>
        <w:rPr>
          <w:rFonts w:ascii="Times" w:hAnsi="Times" w:cs="Calibri"/>
          <w:lang w:val="en-US"/>
        </w:rPr>
      </w:pPr>
    </w:p>
    <w:p w14:paraId="6B571A55" w14:textId="1D5E65FD" w:rsidR="667437A5" w:rsidRDefault="667437A5" w:rsidP="00E56ADF">
      <w:pPr>
        <w:ind w:left="426" w:hanging="426"/>
      </w:pPr>
    </w:p>
    <w:sectPr w:rsidR="667437A5" w:rsidSect="009D085C">
      <w:pgSz w:w="11900"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2FAB2" w14:textId="77777777" w:rsidR="00226900" w:rsidRDefault="00226900" w:rsidP="00587026">
      <w:pPr>
        <w:spacing w:line="240" w:lineRule="auto"/>
      </w:pPr>
      <w:r>
        <w:separator/>
      </w:r>
    </w:p>
  </w:endnote>
  <w:endnote w:type="continuationSeparator" w:id="0">
    <w:p w14:paraId="0553D3EF" w14:textId="77777777" w:rsidR="00226900" w:rsidRDefault="00226900" w:rsidP="005870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roman"/>
    <w:pitch w:val="variable"/>
    <w:sig w:usb0="00000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LTStd-Roman">
    <w:altName w:val="Times New Roman"/>
    <w:panose1 w:val="00000000000000000000"/>
    <w:charset w:val="00"/>
    <w:family w:val="roman"/>
    <w:notTrueType/>
    <w:pitch w:val="default"/>
    <w:sig w:usb0="00000003" w:usb1="00000000" w:usb2="00000000" w:usb3="00000000" w:csb0="00000001" w:csb1="00000000"/>
  </w:font>
  <w:font w:name="FrutigerLTPro-CondensedIta">
    <w:altName w:val="Calibri"/>
    <w:panose1 w:val="00000000000000000000"/>
    <w:charset w:val="00"/>
    <w:family w:val="swiss"/>
    <w:notTrueType/>
    <w:pitch w:val="default"/>
    <w:sig w:usb0="00000003" w:usb1="00000000" w:usb2="00000000" w:usb3="00000000" w:csb0="00000001" w:csb1="00000000"/>
  </w:font>
  <w:font w:name="FrutigerLTStd-Cn">
    <w:altName w:val="Calibri"/>
    <w:panose1 w:val="00000000000000000000"/>
    <w:charset w:val="00"/>
    <w:family w:val="auto"/>
    <w:notTrueType/>
    <w:pitch w:val="default"/>
    <w:sig w:usb0="00000003" w:usb1="00000000" w:usb2="00000000" w:usb3="00000000" w:csb0="00000001" w:csb1="00000000"/>
  </w:font>
  <w:font w:name="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15740" w14:textId="77777777" w:rsidR="00226900" w:rsidRDefault="00226900" w:rsidP="00587026">
      <w:pPr>
        <w:spacing w:line="240" w:lineRule="auto"/>
      </w:pPr>
      <w:r>
        <w:separator/>
      </w:r>
    </w:p>
  </w:footnote>
  <w:footnote w:type="continuationSeparator" w:id="0">
    <w:p w14:paraId="5FCD76B7" w14:textId="77777777" w:rsidR="00226900" w:rsidRDefault="00226900" w:rsidP="00587026">
      <w:pPr>
        <w:spacing w:line="240" w:lineRule="auto"/>
      </w:pPr>
      <w:r>
        <w:continuationSeparator/>
      </w:r>
    </w:p>
  </w:footnote>
  <w:footnote w:id="1">
    <w:p w14:paraId="52A12B7C" w14:textId="24433933" w:rsidR="00587026" w:rsidRPr="00587026" w:rsidRDefault="00587026">
      <w:pPr>
        <w:pStyle w:val="FootnoteText"/>
        <w:rPr>
          <w:sz w:val="20"/>
          <w:szCs w:val="20"/>
        </w:rPr>
      </w:pPr>
      <w:r>
        <w:rPr>
          <w:rStyle w:val="FootnoteReference"/>
        </w:rPr>
        <w:footnoteRef/>
      </w:r>
      <w:r>
        <w:t xml:space="preserve"> </w:t>
      </w:r>
      <w:r>
        <w:rPr>
          <w:sz w:val="20"/>
          <w:szCs w:val="20"/>
        </w:rPr>
        <w:t>Following Monbiot (2017) we</w:t>
      </w:r>
      <w:r w:rsidR="00C87B3A">
        <w:rPr>
          <w:sz w:val="20"/>
          <w:szCs w:val="20"/>
        </w:rPr>
        <w:t xml:space="preserve"> are exploring the use of phrases such as ‘the living world’ </w:t>
      </w:r>
      <w:r w:rsidR="007C1943">
        <w:rPr>
          <w:sz w:val="20"/>
          <w:szCs w:val="20"/>
        </w:rPr>
        <w:t>in a search for language that is</w:t>
      </w:r>
      <w:r w:rsidR="00C87B3A">
        <w:rPr>
          <w:sz w:val="20"/>
          <w:szCs w:val="20"/>
        </w:rPr>
        <w:t xml:space="preserve"> more evocative </w:t>
      </w:r>
      <w:r w:rsidR="007C1943">
        <w:rPr>
          <w:sz w:val="20"/>
          <w:szCs w:val="20"/>
        </w:rPr>
        <w:t>than</w:t>
      </w:r>
      <w:r w:rsidR="00C87B3A">
        <w:rPr>
          <w:sz w:val="20"/>
          <w:szCs w:val="20"/>
        </w:rPr>
        <w:t xml:space="preserve"> </w:t>
      </w:r>
      <w:r w:rsidR="007C1943">
        <w:rPr>
          <w:sz w:val="20"/>
          <w:szCs w:val="20"/>
        </w:rPr>
        <w:t xml:space="preserve">writing of </w:t>
      </w:r>
      <w:r w:rsidR="00C87B3A">
        <w:rPr>
          <w:sz w:val="20"/>
          <w:szCs w:val="20"/>
        </w:rPr>
        <w:t>‘the environment’ and less human-centric than ‘sustainability’.</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151E"/>
    <w:multiLevelType w:val="hybridMultilevel"/>
    <w:tmpl w:val="B37AF16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nsid w:val="02290CCC"/>
    <w:multiLevelType w:val="hybridMultilevel"/>
    <w:tmpl w:val="34C01466"/>
    <w:lvl w:ilvl="0" w:tplc="D14874C0">
      <w:start w:val="1"/>
      <w:numFmt w:val="bullet"/>
      <w:lvlText w:val=""/>
      <w:lvlJc w:val="left"/>
      <w:pPr>
        <w:tabs>
          <w:tab w:val="num" w:pos="720"/>
        </w:tabs>
        <w:ind w:left="720" w:hanging="360"/>
      </w:pPr>
      <w:rPr>
        <w:rFonts w:ascii="Wingdings" w:hAnsi="Wingdings" w:hint="default"/>
      </w:rPr>
    </w:lvl>
    <w:lvl w:ilvl="1" w:tplc="651C60AC" w:tentative="1">
      <w:start w:val="1"/>
      <w:numFmt w:val="bullet"/>
      <w:lvlText w:val=""/>
      <w:lvlJc w:val="left"/>
      <w:pPr>
        <w:tabs>
          <w:tab w:val="num" w:pos="1440"/>
        </w:tabs>
        <w:ind w:left="1440" w:hanging="360"/>
      </w:pPr>
      <w:rPr>
        <w:rFonts w:ascii="Wingdings" w:hAnsi="Wingdings" w:hint="default"/>
      </w:rPr>
    </w:lvl>
    <w:lvl w:ilvl="2" w:tplc="11007B14" w:tentative="1">
      <w:start w:val="1"/>
      <w:numFmt w:val="bullet"/>
      <w:lvlText w:val=""/>
      <w:lvlJc w:val="left"/>
      <w:pPr>
        <w:tabs>
          <w:tab w:val="num" w:pos="2160"/>
        </w:tabs>
        <w:ind w:left="2160" w:hanging="360"/>
      </w:pPr>
      <w:rPr>
        <w:rFonts w:ascii="Wingdings" w:hAnsi="Wingdings" w:hint="default"/>
      </w:rPr>
    </w:lvl>
    <w:lvl w:ilvl="3" w:tplc="1D9672D2" w:tentative="1">
      <w:start w:val="1"/>
      <w:numFmt w:val="bullet"/>
      <w:lvlText w:val=""/>
      <w:lvlJc w:val="left"/>
      <w:pPr>
        <w:tabs>
          <w:tab w:val="num" w:pos="2880"/>
        </w:tabs>
        <w:ind w:left="2880" w:hanging="360"/>
      </w:pPr>
      <w:rPr>
        <w:rFonts w:ascii="Wingdings" w:hAnsi="Wingdings" w:hint="default"/>
      </w:rPr>
    </w:lvl>
    <w:lvl w:ilvl="4" w:tplc="791C9872" w:tentative="1">
      <w:start w:val="1"/>
      <w:numFmt w:val="bullet"/>
      <w:lvlText w:val=""/>
      <w:lvlJc w:val="left"/>
      <w:pPr>
        <w:tabs>
          <w:tab w:val="num" w:pos="3600"/>
        </w:tabs>
        <w:ind w:left="3600" w:hanging="360"/>
      </w:pPr>
      <w:rPr>
        <w:rFonts w:ascii="Wingdings" w:hAnsi="Wingdings" w:hint="default"/>
      </w:rPr>
    </w:lvl>
    <w:lvl w:ilvl="5" w:tplc="E9E6CF04" w:tentative="1">
      <w:start w:val="1"/>
      <w:numFmt w:val="bullet"/>
      <w:lvlText w:val=""/>
      <w:lvlJc w:val="left"/>
      <w:pPr>
        <w:tabs>
          <w:tab w:val="num" w:pos="4320"/>
        </w:tabs>
        <w:ind w:left="4320" w:hanging="360"/>
      </w:pPr>
      <w:rPr>
        <w:rFonts w:ascii="Wingdings" w:hAnsi="Wingdings" w:hint="default"/>
      </w:rPr>
    </w:lvl>
    <w:lvl w:ilvl="6" w:tplc="641CF7BC" w:tentative="1">
      <w:start w:val="1"/>
      <w:numFmt w:val="bullet"/>
      <w:lvlText w:val=""/>
      <w:lvlJc w:val="left"/>
      <w:pPr>
        <w:tabs>
          <w:tab w:val="num" w:pos="5040"/>
        </w:tabs>
        <w:ind w:left="5040" w:hanging="360"/>
      </w:pPr>
      <w:rPr>
        <w:rFonts w:ascii="Wingdings" w:hAnsi="Wingdings" w:hint="default"/>
      </w:rPr>
    </w:lvl>
    <w:lvl w:ilvl="7" w:tplc="6BC61B20" w:tentative="1">
      <w:start w:val="1"/>
      <w:numFmt w:val="bullet"/>
      <w:lvlText w:val=""/>
      <w:lvlJc w:val="left"/>
      <w:pPr>
        <w:tabs>
          <w:tab w:val="num" w:pos="5760"/>
        </w:tabs>
        <w:ind w:left="5760" w:hanging="360"/>
      </w:pPr>
      <w:rPr>
        <w:rFonts w:ascii="Wingdings" w:hAnsi="Wingdings" w:hint="default"/>
      </w:rPr>
    </w:lvl>
    <w:lvl w:ilvl="8" w:tplc="EF84305A" w:tentative="1">
      <w:start w:val="1"/>
      <w:numFmt w:val="bullet"/>
      <w:lvlText w:val=""/>
      <w:lvlJc w:val="left"/>
      <w:pPr>
        <w:tabs>
          <w:tab w:val="num" w:pos="6480"/>
        </w:tabs>
        <w:ind w:left="6480" w:hanging="360"/>
      </w:pPr>
      <w:rPr>
        <w:rFonts w:ascii="Wingdings" w:hAnsi="Wingdings" w:hint="default"/>
      </w:rPr>
    </w:lvl>
  </w:abstractNum>
  <w:abstractNum w:abstractNumId="2">
    <w:nsid w:val="247305D4"/>
    <w:multiLevelType w:val="hybridMultilevel"/>
    <w:tmpl w:val="9D7AF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5B9329A"/>
    <w:multiLevelType w:val="hybridMultilevel"/>
    <w:tmpl w:val="1C8A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F83740"/>
    <w:multiLevelType w:val="hybridMultilevel"/>
    <w:tmpl w:val="9788C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B2E3B43"/>
    <w:multiLevelType w:val="hybridMultilevel"/>
    <w:tmpl w:val="40E4EB5A"/>
    <w:lvl w:ilvl="0" w:tplc="B69CFC6C">
      <w:start w:val="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8A30CC"/>
    <w:multiLevelType w:val="hybridMultilevel"/>
    <w:tmpl w:val="9FC49E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7A3B0E6D"/>
    <w:multiLevelType w:val="hybridMultilevel"/>
    <w:tmpl w:val="48D6D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7"/>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47F"/>
    <w:rsid w:val="000172AE"/>
    <w:rsid w:val="00023486"/>
    <w:rsid w:val="0002456F"/>
    <w:rsid w:val="00034B23"/>
    <w:rsid w:val="00041242"/>
    <w:rsid w:val="00050AEC"/>
    <w:rsid w:val="00072EC6"/>
    <w:rsid w:val="000972EC"/>
    <w:rsid w:val="000A58D5"/>
    <w:rsid w:val="000A68C1"/>
    <w:rsid w:val="000F3FE3"/>
    <w:rsid w:val="000F50B6"/>
    <w:rsid w:val="001241CD"/>
    <w:rsid w:val="00131996"/>
    <w:rsid w:val="001429D4"/>
    <w:rsid w:val="00175321"/>
    <w:rsid w:val="00180A3B"/>
    <w:rsid w:val="001848D7"/>
    <w:rsid w:val="00184C8C"/>
    <w:rsid w:val="00194A35"/>
    <w:rsid w:val="00194BF3"/>
    <w:rsid w:val="001A53E3"/>
    <w:rsid w:val="001C3634"/>
    <w:rsid w:val="001D1AB4"/>
    <w:rsid w:val="001D40F0"/>
    <w:rsid w:val="00200858"/>
    <w:rsid w:val="00200EB4"/>
    <w:rsid w:val="002208F2"/>
    <w:rsid w:val="00226900"/>
    <w:rsid w:val="00230130"/>
    <w:rsid w:val="00237B64"/>
    <w:rsid w:val="0025086F"/>
    <w:rsid w:val="002637DE"/>
    <w:rsid w:val="0029320A"/>
    <w:rsid w:val="00293E79"/>
    <w:rsid w:val="002C1937"/>
    <w:rsid w:val="002F2356"/>
    <w:rsid w:val="002F3927"/>
    <w:rsid w:val="003036BD"/>
    <w:rsid w:val="00315820"/>
    <w:rsid w:val="003231BE"/>
    <w:rsid w:val="00340C1F"/>
    <w:rsid w:val="00372F21"/>
    <w:rsid w:val="003903D4"/>
    <w:rsid w:val="00390B0B"/>
    <w:rsid w:val="003A6369"/>
    <w:rsid w:val="003B2DCB"/>
    <w:rsid w:val="003C6E11"/>
    <w:rsid w:val="003E1427"/>
    <w:rsid w:val="003F0B69"/>
    <w:rsid w:val="00420342"/>
    <w:rsid w:val="004273C7"/>
    <w:rsid w:val="00434B07"/>
    <w:rsid w:val="00444D67"/>
    <w:rsid w:val="00455D22"/>
    <w:rsid w:val="0045799B"/>
    <w:rsid w:val="00481C9B"/>
    <w:rsid w:val="00482A39"/>
    <w:rsid w:val="004A1F62"/>
    <w:rsid w:val="004A2E16"/>
    <w:rsid w:val="004E3247"/>
    <w:rsid w:val="004E4CEC"/>
    <w:rsid w:val="00515328"/>
    <w:rsid w:val="005457B2"/>
    <w:rsid w:val="0056323D"/>
    <w:rsid w:val="00587026"/>
    <w:rsid w:val="005B00B9"/>
    <w:rsid w:val="005B31ED"/>
    <w:rsid w:val="005B7BDF"/>
    <w:rsid w:val="005C36A8"/>
    <w:rsid w:val="005E0E57"/>
    <w:rsid w:val="005E33F7"/>
    <w:rsid w:val="005F2977"/>
    <w:rsid w:val="005F5562"/>
    <w:rsid w:val="006278BF"/>
    <w:rsid w:val="006362F6"/>
    <w:rsid w:val="00636CB7"/>
    <w:rsid w:val="00637C95"/>
    <w:rsid w:val="0064247F"/>
    <w:rsid w:val="0064465D"/>
    <w:rsid w:val="00663554"/>
    <w:rsid w:val="00697A1E"/>
    <w:rsid w:val="006A6B72"/>
    <w:rsid w:val="006C74D0"/>
    <w:rsid w:val="006D37B0"/>
    <w:rsid w:val="006F38A1"/>
    <w:rsid w:val="00722DA0"/>
    <w:rsid w:val="007369EB"/>
    <w:rsid w:val="0074173D"/>
    <w:rsid w:val="0074782C"/>
    <w:rsid w:val="007651A6"/>
    <w:rsid w:val="007C1943"/>
    <w:rsid w:val="007E7EC0"/>
    <w:rsid w:val="00817B44"/>
    <w:rsid w:val="00840C60"/>
    <w:rsid w:val="0086149D"/>
    <w:rsid w:val="0087050B"/>
    <w:rsid w:val="008813CE"/>
    <w:rsid w:val="008A5655"/>
    <w:rsid w:val="008C1569"/>
    <w:rsid w:val="008C63AB"/>
    <w:rsid w:val="008D0902"/>
    <w:rsid w:val="008D4F67"/>
    <w:rsid w:val="008E4F7A"/>
    <w:rsid w:val="008E56DC"/>
    <w:rsid w:val="00903A63"/>
    <w:rsid w:val="0091379C"/>
    <w:rsid w:val="00914370"/>
    <w:rsid w:val="009214D0"/>
    <w:rsid w:val="00937801"/>
    <w:rsid w:val="00946ACF"/>
    <w:rsid w:val="00947BA4"/>
    <w:rsid w:val="00962B64"/>
    <w:rsid w:val="00964BE1"/>
    <w:rsid w:val="0096681C"/>
    <w:rsid w:val="00990348"/>
    <w:rsid w:val="00992371"/>
    <w:rsid w:val="009A0921"/>
    <w:rsid w:val="009A233A"/>
    <w:rsid w:val="009B1DD4"/>
    <w:rsid w:val="009D085C"/>
    <w:rsid w:val="009D75E6"/>
    <w:rsid w:val="00A2598F"/>
    <w:rsid w:val="00A510BD"/>
    <w:rsid w:val="00A80E08"/>
    <w:rsid w:val="00A81F06"/>
    <w:rsid w:val="00A82449"/>
    <w:rsid w:val="00AA5978"/>
    <w:rsid w:val="00AB0033"/>
    <w:rsid w:val="00AC6EDD"/>
    <w:rsid w:val="00AD6F06"/>
    <w:rsid w:val="00AF40C2"/>
    <w:rsid w:val="00B2017E"/>
    <w:rsid w:val="00B21961"/>
    <w:rsid w:val="00B22584"/>
    <w:rsid w:val="00B24507"/>
    <w:rsid w:val="00B55758"/>
    <w:rsid w:val="00B60A3B"/>
    <w:rsid w:val="00B772A2"/>
    <w:rsid w:val="00B90F1E"/>
    <w:rsid w:val="00B95647"/>
    <w:rsid w:val="00BA0B31"/>
    <w:rsid w:val="00BA331B"/>
    <w:rsid w:val="00BC4F45"/>
    <w:rsid w:val="00BD4A49"/>
    <w:rsid w:val="00BE4715"/>
    <w:rsid w:val="00BF181B"/>
    <w:rsid w:val="00C01427"/>
    <w:rsid w:val="00C06E66"/>
    <w:rsid w:val="00C37A77"/>
    <w:rsid w:val="00C42C9C"/>
    <w:rsid w:val="00C648C5"/>
    <w:rsid w:val="00C70DD9"/>
    <w:rsid w:val="00C76EB1"/>
    <w:rsid w:val="00C77F60"/>
    <w:rsid w:val="00C86D29"/>
    <w:rsid w:val="00C87B3A"/>
    <w:rsid w:val="00C91003"/>
    <w:rsid w:val="00C917EC"/>
    <w:rsid w:val="00CC16DE"/>
    <w:rsid w:val="00CC4789"/>
    <w:rsid w:val="00CD221C"/>
    <w:rsid w:val="00CE6C9C"/>
    <w:rsid w:val="00D06E55"/>
    <w:rsid w:val="00D1080D"/>
    <w:rsid w:val="00D326A3"/>
    <w:rsid w:val="00D3531B"/>
    <w:rsid w:val="00D4087D"/>
    <w:rsid w:val="00D45DA0"/>
    <w:rsid w:val="00D505F6"/>
    <w:rsid w:val="00D700C5"/>
    <w:rsid w:val="00D760B5"/>
    <w:rsid w:val="00D80F65"/>
    <w:rsid w:val="00DA0B9C"/>
    <w:rsid w:val="00DA3D55"/>
    <w:rsid w:val="00DA5BEE"/>
    <w:rsid w:val="00DA5E8B"/>
    <w:rsid w:val="00DB55EC"/>
    <w:rsid w:val="00DC378D"/>
    <w:rsid w:val="00DD7BE6"/>
    <w:rsid w:val="00DE3A85"/>
    <w:rsid w:val="00DE4577"/>
    <w:rsid w:val="00DF2402"/>
    <w:rsid w:val="00DF394D"/>
    <w:rsid w:val="00E00D6F"/>
    <w:rsid w:val="00E05836"/>
    <w:rsid w:val="00E2231B"/>
    <w:rsid w:val="00E242CF"/>
    <w:rsid w:val="00E35061"/>
    <w:rsid w:val="00E56ADF"/>
    <w:rsid w:val="00E62435"/>
    <w:rsid w:val="00E81D15"/>
    <w:rsid w:val="00E832FD"/>
    <w:rsid w:val="00EE3F26"/>
    <w:rsid w:val="00EF365D"/>
    <w:rsid w:val="00EF66BB"/>
    <w:rsid w:val="00EF78A5"/>
    <w:rsid w:val="00F03B0F"/>
    <w:rsid w:val="00F269EC"/>
    <w:rsid w:val="00F411F2"/>
    <w:rsid w:val="00F628F0"/>
    <w:rsid w:val="00F77A64"/>
    <w:rsid w:val="00F86F9E"/>
    <w:rsid w:val="00F920AF"/>
    <w:rsid w:val="00FB1D7E"/>
    <w:rsid w:val="00FB6BA9"/>
    <w:rsid w:val="00FC6DCD"/>
    <w:rsid w:val="00FE554F"/>
    <w:rsid w:val="00FF107D"/>
    <w:rsid w:val="00FF1D38"/>
    <w:rsid w:val="00FF3EA6"/>
    <w:rsid w:val="05063FB6"/>
    <w:rsid w:val="08C308F9"/>
    <w:rsid w:val="0A1C1197"/>
    <w:rsid w:val="0F8982FA"/>
    <w:rsid w:val="117487BF"/>
    <w:rsid w:val="12619297"/>
    <w:rsid w:val="14F45136"/>
    <w:rsid w:val="1528348C"/>
    <w:rsid w:val="1758018C"/>
    <w:rsid w:val="177C5113"/>
    <w:rsid w:val="18A7AA6F"/>
    <w:rsid w:val="18B39C3E"/>
    <w:rsid w:val="1AADA379"/>
    <w:rsid w:val="236FEDD7"/>
    <w:rsid w:val="2A3B4C39"/>
    <w:rsid w:val="2CBC346C"/>
    <w:rsid w:val="2CE7A78C"/>
    <w:rsid w:val="2DC35AE7"/>
    <w:rsid w:val="2EB92989"/>
    <w:rsid w:val="3234DF63"/>
    <w:rsid w:val="32CE20ED"/>
    <w:rsid w:val="333FEBC2"/>
    <w:rsid w:val="3672CB44"/>
    <w:rsid w:val="37C48E23"/>
    <w:rsid w:val="3A253CCA"/>
    <w:rsid w:val="3A78079B"/>
    <w:rsid w:val="3C818C7A"/>
    <w:rsid w:val="3DD40FCE"/>
    <w:rsid w:val="3DF824A6"/>
    <w:rsid w:val="403D1D98"/>
    <w:rsid w:val="43B3E83A"/>
    <w:rsid w:val="45213F6C"/>
    <w:rsid w:val="4950BF97"/>
    <w:rsid w:val="4BEC30ED"/>
    <w:rsid w:val="573308A0"/>
    <w:rsid w:val="5BD9C283"/>
    <w:rsid w:val="5FC63DDE"/>
    <w:rsid w:val="60BB89D0"/>
    <w:rsid w:val="64C598D6"/>
    <w:rsid w:val="667437A5"/>
    <w:rsid w:val="7592B4F6"/>
    <w:rsid w:val="7910C5F6"/>
    <w:rsid w:val="7979DE14"/>
    <w:rsid w:val="7E7BCA25"/>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2219C0"/>
  <w14:defaultImageDpi w14:val="300"/>
  <w15:docId w15:val="{45B8FBD0-FDDB-4AFF-B979-EE31420F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81F06"/>
    <w:pPr>
      <w:spacing w:line="320" w:lineRule="exact"/>
      <w:jc w:val="both"/>
    </w:pPr>
    <w:rPr>
      <w:rFonts w:ascii="Times New Roman" w:hAnsi="Times New Roman"/>
    </w:rPr>
  </w:style>
  <w:style w:type="paragraph" w:styleId="Heading1">
    <w:name w:val="heading 1"/>
    <w:basedOn w:val="Normal"/>
    <w:next w:val="Normal"/>
    <w:link w:val="Heading1Char"/>
    <w:uiPriority w:val="9"/>
    <w:qFormat/>
    <w:rsid w:val="007651A6"/>
    <w:pPr>
      <w:keepNext/>
      <w:keepLines/>
      <w:spacing w:before="480"/>
      <w:outlineLvl w:val="0"/>
    </w:pPr>
    <w:rPr>
      <w:rFonts w:ascii="Arial" w:eastAsiaTheme="majorEastAsia" w:hAnsi="Arial"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C6EDD"/>
    <w:rPr>
      <w:sz w:val="16"/>
      <w:szCs w:val="16"/>
    </w:rPr>
  </w:style>
  <w:style w:type="paragraph" w:styleId="CommentText">
    <w:name w:val="annotation text"/>
    <w:basedOn w:val="Normal"/>
    <w:link w:val="CommentTextChar"/>
    <w:uiPriority w:val="99"/>
    <w:semiHidden/>
    <w:unhideWhenUsed/>
    <w:rsid w:val="00AC6EDD"/>
    <w:rPr>
      <w:sz w:val="20"/>
      <w:szCs w:val="20"/>
    </w:rPr>
  </w:style>
  <w:style w:type="character" w:customStyle="1" w:styleId="CommentTextChar">
    <w:name w:val="Comment Text Char"/>
    <w:basedOn w:val="DefaultParagraphFont"/>
    <w:link w:val="CommentText"/>
    <w:uiPriority w:val="99"/>
    <w:semiHidden/>
    <w:rsid w:val="00AC6EDD"/>
    <w:rPr>
      <w:sz w:val="20"/>
      <w:szCs w:val="20"/>
    </w:rPr>
  </w:style>
  <w:style w:type="paragraph" w:styleId="CommentSubject">
    <w:name w:val="annotation subject"/>
    <w:basedOn w:val="CommentText"/>
    <w:next w:val="CommentText"/>
    <w:link w:val="CommentSubjectChar"/>
    <w:uiPriority w:val="99"/>
    <w:semiHidden/>
    <w:unhideWhenUsed/>
    <w:rsid w:val="00AC6EDD"/>
    <w:rPr>
      <w:b/>
      <w:bCs/>
    </w:rPr>
  </w:style>
  <w:style w:type="character" w:customStyle="1" w:styleId="CommentSubjectChar">
    <w:name w:val="Comment Subject Char"/>
    <w:basedOn w:val="CommentTextChar"/>
    <w:link w:val="CommentSubject"/>
    <w:uiPriority w:val="99"/>
    <w:semiHidden/>
    <w:rsid w:val="00AC6EDD"/>
    <w:rPr>
      <w:b/>
      <w:bCs/>
      <w:sz w:val="20"/>
      <w:szCs w:val="20"/>
    </w:rPr>
  </w:style>
  <w:style w:type="paragraph" w:styleId="BalloonText">
    <w:name w:val="Balloon Text"/>
    <w:basedOn w:val="Normal"/>
    <w:link w:val="BalloonTextChar"/>
    <w:uiPriority w:val="99"/>
    <w:semiHidden/>
    <w:unhideWhenUsed/>
    <w:rsid w:val="00AC6EDD"/>
    <w:rPr>
      <w:rFonts w:ascii="Tahoma" w:hAnsi="Tahoma" w:cs="Tahoma"/>
      <w:sz w:val="16"/>
      <w:szCs w:val="16"/>
    </w:rPr>
  </w:style>
  <w:style w:type="character" w:customStyle="1" w:styleId="BalloonTextChar">
    <w:name w:val="Balloon Text Char"/>
    <w:basedOn w:val="DefaultParagraphFont"/>
    <w:link w:val="BalloonText"/>
    <w:uiPriority w:val="99"/>
    <w:semiHidden/>
    <w:rsid w:val="00AC6EDD"/>
    <w:rPr>
      <w:rFonts w:ascii="Tahoma" w:hAnsi="Tahoma" w:cs="Tahoma"/>
      <w:sz w:val="16"/>
      <w:szCs w:val="16"/>
    </w:rPr>
  </w:style>
  <w:style w:type="paragraph" w:styleId="ListParagraph">
    <w:name w:val="List Paragraph"/>
    <w:basedOn w:val="Normal"/>
    <w:uiPriority w:val="34"/>
    <w:qFormat/>
    <w:rsid w:val="00C70DD9"/>
    <w:pPr>
      <w:ind w:left="720"/>
      <w:contextualSpacing/>
    </w:pPr>
    <w:rPr>
      <w:rFonts w:eastAsiaTheme="minorHAnsi"/>
      <w:lang w:val="en-US"/>
    </w:rPr>
  </w:style>
  <w:style w:type="character" w:customStyle="1" w:styleId="Heading1Char">
    <w:name w:val="Heading 1 Char"/>
    <w:basedOn w:val="DefaultParagraphFont"/>
    <w:link w:val="Heading1"/>
    <w:uiPriority w:val="9"/>
    <w:rsid w:val="007651A6"/>
    <w:rPr>
      <w:rFonts w:ascii="Arial" w:eastAsiaTheme="majorEastAsia" w:hAnsi="Arial" w:cstheme="majorBidi"/>
      <w:b/>
      <w:bCs/>
      <w:szCs w:val="28"/>
    </w:rPr>
  </w:style>
  <w:style w:type="character" w:styleId="Hyperlink">
    <w:name w:val="Hyperlink"/>
    <w:rsid w:val="002637DE"/>
    <w:rPr>
      <w:rFonts w:ascii="Arial" w:hAnsi="Arial" w:cs="Arial" w:hint="default"/>
      <w:color w:val="0000CC"/>
      <w:u w:val="single"/>
    </w:rPr>
  </w:style>
  <w:style w:type="character" w:customStyle="1" w:styleId="exlresultdetails">
    <w:name w:val="exlresultdetails"/>
    <w:basedOn w:val="DefaultParagraphFont"/>
    <w:rsid w:val="00390B0B"/>
  </w:style>
  <w:style w:type="table" w:styleId="TableGrid">
    <w:name w:val="Table Grid"/>
    <w:basedOn w:val="TableNormal"/>
    <w:uiPriority w:val="59"/>
    <w:rsid w:val="008C15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5B31ED"/>
    <w:pPr>
      <w:spacing w:after="160" w:line="259" w:lineRule="auto"/>
      <w:jc w:val="left"/>
    </w:pPr>
    <w:rPr>
      <w:rFonts w:asciiTheme="minorHAnsi" w:eastAsiaTheme="minorHAnsi" w:hAnsiTheme="minorHAnsi"/>
      <w:sz w:val="22"/>
      <w:szCs w:val="22"/>
      <w:lang w:val="en-CA"/>
    </w:rPr>
  </w:style>
  <w:style w:type="paragraph" w:customStyle="1" w:styleId="EndNoteBibliography">
    <w:name w:val="EndNote Bibliography"/>
    <w:basedOn w:val="Normal"/>
    <w:link w:val="EndNoteBibliographyTegn"/>
    <w:rsid w:val="003F0B69"/>
    <w:pPr>
      <w:autoSpaceDE w:val="0"/>
      <w:autoSpaceDN w:val="0"/>
      <w:adjustRightInd w:val="0"/>
      <w:spacing w:after="120" w:line="240" w:lineRule="atLeast"/>
    </w:pPr>
    <w:rPr>
      <w:rFonts w:eastAsia="Times New Roman" w:cs="Times New Roman"/>
      <w:noProof/>
      <w:lang w:val="en-US"/>
    </w:rPr>
  </w:style>
  <w:style w:type="character" w:customStyle="1" w:styleId="EndNoteBibliographyTegn">
    <w:name w:val="EndNote Bibliography Tegn"/>
    <w:basedOn w:val="DefaultParagraphFont"/>
    <w:link w:val="EndNoteBibliography"/>
    <w:rsid w:val="003F0B69"/>
    <w:rPr>
      <w:rFonts w:ascii="Times New Roman" w:eastAsia="Times New Roman" w:hAnsi="Times New Roman" w:cs="Times New Roman"/>
      <w:noProof/>
      <w:lang w:val="en-US"/>
    </w:rPr>
  </w:style>
  <w:style w:type="paragraph" w:styleId="FootnoteText">
    <w:name w:val="footnote text"/>
    <w:basedOn w:val="Normal"/>
    <w:link w:val="FootnoteTextChar"/>
    <w:uiPriority w:val="99"/>
    <w:unhideWhenUsed/>
    <w:rsid w:val="00587026"/>
    <w:pPr>
      <w:spacing w:line="240" w:lineRule="auto"/>
    </w:pPr>
  </w:style>
  <w:style w:type="character" w:customStyle="1" w:styleId="FootnoteTextChar">
    <w:name w:val="Footnote Text Char"/>
    <w:basedOn w:val="DefaultParagraphFont"/>
    <w:link w:val="FootnoteText"/>
    <w:uiPriority w:val="99"/>
    <w:rsid w:val="00587026"/>
    <w:rPr>
      <w:rFonts w:ascii="Times New Roman" w:hAnsi="Times New Roman"/>
    </w:rPr>
  </w:style>
  <w:style w:type="character" w:styleId="FootnoteReference">
    <w:name w:val="footnote reference"/>
    <w:basedOn w:val="DefaultParagraphFont"/>
    <w:uiPriority w:val="99"/>
    <w:unhideWhenUsed/>
    <w:rsid w:val="00587026"/>
    <w:rPr>
      <w:vertAlign w:val="superscript"/>
    </w:rPr>
  </w:style>
  <w:style w:type="paragraph" w:styleId="NormalWeb">
    <w:name w:val="Normal (Web)"/>
    <w:basedOn w:val="Normal"/>
    <w:uiPriority w:val="99"/>
    <w:unhideWhenUsed/>
    <w:rsid w:val="00C917EC"/>
    <w:pPr>
      <w:spacing w:before="100" w:beforeAutospacing="1" w:after="100" w:afterAutospacing="1" w:line="240" w:lineRule="auto"/>
      <w:jc w:val="left"/>
    </w:pPr>
    <w:rPr>
      <w:rFonts w:ascii="Times" w:hAnsi="Times" w:cs="Times New Roman"/>
      <w:sz w:val="20"/>
      <w:szCs w:val="20"/>
    </w:rPr>
  </w:style>
  <w:style w:type="character" w:styleId="FollowedHyperlink">
    <w:name w:val="FollowedHyperlink"/>
    <w:basedOn w:val="DefaultParagraphFont"/>
    <w:uiPriority w:val="99"/>
    <w:semiHidden/>
    <w:unhideWhenUsed/>
    <w:rsid w:val="001429D4"/>
    <w:rPr>
      <w:color w:val="800080" w:themeColor="followedHyperlink"/>
      <w:u w:val="single"/>
    </w:rPr>
  </w:style>
  <w:style w:type="paragraph" w:customStyle="1" w:styleId="p1">
    <w:name w:val="p1"/>
    <w:basedOn w:val="Normal"/>
    <w:rsid w:val="00C06E66"/>
    <w:pPr>
      <w:spacing w:line="240" w:lineRule="auto"/>
      <w:jc w:val="left"/>
    </w:pPr>
    <w:rPr>
      <w:rFonts w:ascii="Helvetica" w:hAnsi="Helvetica" w:cs="Times New Roman"/>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56333">
      <w:bodyDiv w:val="1"/>
      <w:marLeft w:val="0"/>
      <w:marRight w:val="0"/>
      <w:marTop w:val="0"/>
      <w:marBottom w:val="0"/>
      <w:divBdr>
        <w:top w:val="none" w:sz="0" w:space="0" w:color="auto"/>
        <w:left w:val="none" w:sz="0" w:space="0" w:color="auto"/>
        <w:bottom w:val="none" w:sz="0" w:space="0" w:color="auto"/>
        <w:right w:val="none" w:sz="0" w:space="0" w:color="auto"/>
      </w:divBdr>
      <w:divsChild>
        <w:div w:id="666791340">
          <w:marLeft w:val="0"/>
          <w:marRight w:val="0"/>
          <w:marTop w:val="0"/>
          <w:marBottom w:val="0"/>
          <w:divBdr>
            <w:top w:val="none" w:sz="0" w:space="0" w:color="auto"/>
            <w:left w:val="none" w:sz="0" w:space="0" w:color="auto"/>
            <w:bottom w:val="none" w:sz="0" w:space="0" w:color="auto"/>
            <w:right w:val="none" w:sz="0" w:space="0" w:color="auto"/>
          </w:divBdr>
          <w:divsChild>
            <w:div w:id="183517383">
              <w:marLeft w:val="0"/>
              <w:marRight w:val="0"/>
              <w:marTop w:val="0"/>
              <w:marBottom w:val="0"/>
              <w:divBdr>
                <w:top w:val="none" w:sz="0" w:space="0" w:color="auto"/>
                <w:left w:val="none" w:sz="0" w:space="0" w:color="auto"/>
                <w:bottom w:val="none" w:sz="0" w:space="0" w:color="auto"/>
                <w:right w:val="none" w:sz="0" w:space="0" w:color="auto"/>
              </w:divBdr>
              <w:divsChild>
                <w:div w:id="1387725110">
                  <w:marLeft w:val="0"/>
                  <w:marRight w:val="0"/>
                  <w:marTop w:val="0"/>
                  <w:marBottom w:val="0"/>
                  <w:divBdr>
                    <w:top w:val="none" w:sz="0" w:space="0" w:color="auto"/>
                    <w:left w:val="none" w:sz="0" w:space="0" w:color="auto"/>
                    <w:bottom w:val="none" w:sz="0" w:space="0" w:color="auto"/>
                    <w:right w:val="none" w:sz="0" w:space="0" w:color="auto"/>
                  </w:divBdr>
                  <w:divsChild>
                    <w:div w:id="2002154733">
                      <w:marLeft w:val="0"/>
                      <w:marRight w:val="0"/>
                      <w:marTop w:val="0"/>
                      <w:marBottom w:val="0"/>
                      <w:divBdr>
                        <w:top w:val="none" w:sz="0" w:space="0" w:color="auto"/>
                        <w:left w:val="none" w:sz="0" w:space="0" w:color="auto"/>
                        <w:bottom w:val="none" w:sz="0" w:space="0" w:color="auto"/>
                        <w:right w:val="none" w:sz="0" w:space="0" w:color="auto"/>
                      </w:divBdr>
                      <w:divsChild>
                        <w:div w:id="1259293461">
                          <w:marLeft w:val="0"/>
                          <w:marRight w:val="0"/>
                          <w:marTop w:val="0"/>
                          <w:marBottom w:val="0"/>
                          <w:divBdr>
                            <w:top w:val="none" w:sz="0" w:space="0" w:color="auto"/>
                            <w:left w:val="none" w:sz="0" w:space="0" w:color="auto"/>
                            <w:bottom w:val="none" w:sz="0" w:space="0" w:color="auto"/>
                            <w:right w:val="none" w:sz="0" w:space="0" w:color="auto"/>
                          </w:divBdr>
                          <w:divsChild>
                            <w:div w:id="467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477588">
      <w:bodyDiv w:val="1"/>
      <w:marLeft w:val="0"/>
      <w:marRight w:val="0"/>
      <w:marTop w:val="0"/>
      <w:marBottom w:val="0"/>
      <w:divBdr>
        <w:top w:val="none" w:sz="0" w:space="0" w:color="auto"/>
        <w:left w:val="none" w:sz="0" w:space="0" w:color="auto"/>
        <w:bottom w:val="none" w:sz="0" w:space="0" w:color="auto"/>
        <w:right w:val="none" w:sz="0" w:space="0" w:color="auto"/>
      </w:divBdr>
      <w:divsChild>
        <w:div w:id="834417418">
          <w:marLeft w:val="0"/>
          <w:marRight w:val="0"/>
          <w:marTop w:val="0"/>
          <w:marBottom w:val="0"/>
          <w:divBdr>
            <w:top w:val="none" w:sz="0" w:space="0" w:color="auto"/>
            <w:left w:val="none" w:sz="0" w:space="0" w:color="auto"/>
            <w:bottom w:val="none" w:sz="0" w:space="0" w:color="auto"/>
            <w:right w:val="none" w:sz="0" w:space="0" w:color="auto"/>
          </w:divBdr>
          <w:divsChild>
            <w:div w:id="1073504467">
              <w:marLeft w:val="0"/>
              <w:marRight w:val="0"/>
              <w:marTop w:val="0"/>
              <w:marBottom w:val="0"/>
              <w:divBdr>
                <w:top w:val="none" w:sz="0" w:space="0" w:color="auto"/>
                <w:left w:val="none" w:sz="0" w:space="0" w:color="auto"/>
                <w:bottom w:val="none" w:sz="0" w:space="0" w:color="auto"/>
                <w:right w:val="none" w:sz="0" w:space="0" w:color="auto"/>
              </w:divBdr>
              <w:divsChild>
                <w:div w:id="219946388">
                  <w:marLeft w:val="0"/>
                  <w:marRight w:val="0"/>
                  <w:marTop w:val="0"/>
                  <w:marBottom w:val="0"/>
                  <w:divBdr>
                    <w:top w:val="none" w:sz="0" w:space="0" w:color="auto"/>
                    <w:left w:val="none" w:sz="0" w:space="0" w:color="auto"/>
                    <w:bottom w:val="none" w:sz="0" w:space="0" w:color="auto"/>
                    <w:right w:val="none" w:sz="0" w:space="0" w:color="auto"/>
                  </w:divBdr>
                  <w:divsChild>
                    <w:div w:id="1363360529">
                      <w:marLeft w:val="0"/>
                      <w:marRight w:val="0"/>
                      <w:marTop w:val="0"/>
                      <w:marBottom w:val="0"/>
                      <w:divBdr>
                        <w:top w:val="none" w:sz="0" w:space="0" w:color="auto"/>
                        <w:left w:val="none" w:sz="0" w:space="0" w:color="auto"/>
                        <w:bottom w:val="none" w:sz="0" w:space="0" w:color="auto"/>
                        <w:right w:val="none" w:sz="0" w:space="0" w:color="auto"/>
                      </w:divBdr>
                      <w:divsChild>
                        <w:div w:id="1737967203">
                          <w:marLeft w:val="0"/>
                          <w:marRight w:val="0"/>
                          <w:marTop w:val="0"/>
                          <w:marBottom w:val="0"/>
                          <w:divBdr>
                            <w:top w:val="none" w:sz="0" w:space="0" w:color="auto"/>
                            <w:left w:val="none" w:sz="0" w:space="0" w:color="auto"/>
                            <w:bottom w:val="none" w:sz="0" w:space="0" w:color="auto"/>
                            <w:right w:val="none" w:sz="0" w:space="0" w:color="auto"/>
                          </w:divBdr>
                          <w:divsChild>
                            <w:div w:id="11677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721179">
      <w:bodyDiv w:val="1"/>
      <w:marLeft w:val="0"/>
      <w:marRight w:val="0"/>
      <w:marTop w:val="0"/>
      <w:marBottom w:val="0"/>
      <w:divBdr>
        <w:top w:val="none" w:sz="0" w:space="0" w:color="auto"/>
        <w:left w:val="none" w:sz="0" w:space="0" w:color="auto"/>
        <w:bottom w:val="none" w:sz="0" w:space="0" w:color="auto"/>
        <w:right w:val="none" w:sz="0" w:space="0" w:color="auto"/>
      </w:divBdr>
      <w:divsChild>
        <w:div w:id="1396389703">
          <w:marLeft w:val="0"/>
          <w:marRight w:val="0"/>
          <w:marTop w:val="0"/>
          <w:marBottom w:val="0"/>
          <w:divBdr>
            <w:top w:val="none" w:sz="0" w:space="0" w:color="auto"/>
            <w:left w:val="none" w:sz="0" w:space="0" w:color="auto"/>
            <w:bottom w:val="none" w:sz="0" w:space="0" w:color="auto"/>
            <w:right w:val="none" w:sz="0" w:space="0" w:color="auto"/>
          </w:divBdr>
          <w:divsChild>
            <w:div w:id="150486306">
              <w:marLeft w:val="0"/>
              <w:marRight w:val="0"/>
              <w:marTop w:val="100"/>
              <w:marBottom w:val="0"/>
              <w:divBdr>
                <w:top w:val="none" w:sz="0" w:space="0" w:color="auto"/>
                <w:left w:val="none" w:sz="0" w:space="0" w:color="auto"/>
                <w:bottom w:val="none" w:sz="0" w:space="0" w:color="auto"/>
                <w:right w:val="none" w:sz="0" w:space="0" w:color="auto"/>
              </w:divBdr>
              <w:divsChild>
                <w:div w:id="744692344">
                  <w:marLeft w:val="0"/>
                  <w:marRight w:val="0"/>
                  <w:marTop w:val="0"/>
                  <w:marBottom w:val="480"/>
                  <w:divBdr>
                    <w:top w:val="none" w:sz="0" w:space="0" w:color="auto"/>
                    <w:left w:val="single" w:sz="6" w:space="6" w:color="D7DDE3"/>
                    <w:bottom w:val="none" w:sz="0" w:space="0" w:color="auto"/>
                    <w:right w:val="none" w:sz="0" w:space="0" w:color="auto"/>
                  </w:divBdr>
                  <w:divsChild>
                    <w:div w:id="1509708200">
                      <w:marLeft w:val="0"/>
                      <w:marRight w:val="0"/>
                      <w:marTop w:val="0"/>
                      <w:marBottom w:val="0"/>
                      <w:divBdr>
                        <w:top w:val="single" w:sz="6" w:space="0" w:color="E4E4E4"/>
                        <w:left w:val="none" w:sz="0" w:space="0" w:color="auto"/>
                        <w:bottom w:val="none" w:sz="0" w:space="0" w:color="auto"/>
                        <w:right w:val="none" w:sz="0" w:space="0" w:color="auto"/>
                      </w:divBdr>
                      <w:divsChild>
                        <w:div w:id="1256325806">
                          <w:marLeft w:val="0"/>
                          <w:marRight w:val="0"/>
                          <w:marTop w:val="0"/>
                          <w:marBottom w:val="0"/>
                          <w:divBdr>
                            <w:top w:val="none" w:sz="0" w:space="0" w:color="auto"/>
                            <w:left w:val="none" w:sz="0" w:space="0" w:color="auto"/>
                            <w:bottom w:val="none" w:sz="0" w:space="0" w:color="auto"/>
                            <w:right w:val="none" w:sz="0" w:space="0" w:color="auto"/>
                          </w:divBdr>
                          <w:divsChild>
                            <w:div w:id="1231497374">
                              <w:marLeft w:val="0"/>
                              <w:marRight w:val="0"/>
                              <w:marTop w:val="0"/>
                              <w:marBottom w:val="0"/>
                              <w:divBdr>
                                <w:top w:val="none" w:sz="0" w:space="0" w:color="auto"/>
                                <w:left w:val="none" w:sz="0" w:space="0" w:color="auto"/>
                                <w:bottom w:val="none" w:sz="0" w:space="0" w:color="auto"/>
                                <w:right w:val="none" w:sz="0" w:space="0" w:color="auto"/>
                              </w:divBdr>
                              <w:divsChild>
                                <w:div w:id="13842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376510">
      <w:bodyDiv w:val="1"/>
      <w:marLeft w:val="0"/>
      <w:marRight w:val="0"/>
      <w:marTop w:val="0"/>
      <w:marBottom w:val="0"/>
      <w:divBdr>
        <w:top w:val="none" w:sz="0" w:space="0" w:color="auto"/>
        <w:left w:val="none" w:sz="0" w:space="0" w:color="auto"/>
        <w:bottom w:val="none" w:sz="0" w:space="0" w:color="auto"/>
        <w:right w:val="none" w:sz="0" w:space="0" w:color="auto"/>
      </w:divBdr>
      <w:divsChild>
        <w:div w:id="438179827">
          <w:marLeft w:val="0"/>
          <w:marRight w:val="0"/>
          <w:marTop w:val="0"/>
          <w:marBottom w:val="0"/>
          <w:divBdr>
            <w:top w:val="none" w:sz="0" w:space="0" w:color="auto"/>
            <w:left w:val="none" w:sz="0" w:space="0" w:color="auto"/>
            <w:bottom w:val="none" w:sz="0" w:space="0" w:color="auto"/>
            <w:right w:val="none" w:sz="0" w:space="0" w:color="auto"/>
          </w:divBdr>
          <w:divsChild>
            <w:div w:id="2072189951">
              <w:marLeft w:val="0"/>
              <w:marRight w:val="0"/>
              <w:marTop w:val="0"/>
              <w:marBottom w:val="0"/>
              <w:divBdr>
                <w:top w:val="none" w:sz="0" w:space="0" w:color="auto"/>
                <w:left w:val="none" w:sz="0" w:space="0" w:color="auto"/>
                <w:bottom w:val="none" w:sz="0" w:space="0" w:color="auto"/>
                <w:right w:val="none" w:sz="0" w:space="0" w:color="auto"/>
              </w:divBdr>
              <w:divsChild>
                <w:div w:id="1800108584">
                  <w:marLeft w:val="0"/>
                  <w:marRight w:val="0"/>
                  <w:marTop w:val="0"/>
                  <w:marBottom w:val="0"/>
                  <w:divBdr>
                    <w:top w:val="none" w:sz="0" w:space="0" w:color="auto"/>
                    <w:left w:val="none" w:sz="0" w:space="0" w:color="auto"/>
                    <w:bottom w:val="none" w:sz="0" w:space="0" w:color="auto"/>
                    <w:right w:val="none" w:sz="0" w:space="0" w:color="auto"/>
                  </w:divBdr>
                  <w:divsChild>
                    <w:div w:id="658534998">
                      <w:marLeft w:val="0"/>
                      <w:marRight w:val="0"/>
                      <w:marTop w:val="0"/>
                      <w:marBottom w:val="0"/>
                      <w:divBdr>
                        <w:top w:val="none" w:sz="0" w:space="0" w:color="auto"/>
                        <w:left w:val="none" w:sz="0" w:space="0" w:color="auto"/>
                        <w:bottom w:val="none" w:sz="0" w:space="0" w:color="auto"/>
                        <w:right w:val="none" w:sz="0" w:space="0" w:color="auto"/>
                      </w:divBdr>
                      <w:divsChild>
                        <w:div w:id="1522473143">
                          <w:marLeft w:val="0"/>
                          <w:marRight w:val="0"/>
                          <w:marTop w:val="0"/>
                          <w:marBottom w:val="0"/>
                          <w:divBdr>
                            <w:top w:val="none" w:sz="0" w:space="0" w:color="auto"/>
                            <w:left w:val="none" w:sz="0" w:space="0" w:color="auto"/>
                            <w:bottom w:val="none" w:sz="0" w:space="0" w:color="auto"/>
                            <w:right w:val="none" w:sz="0" w:space="0" w:color="auto"/>
                          </w:divBdr>
                          <w:divsChild>
                            <w:div w:id="140634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324942">
      <w:bodyDiv w:val="1"/>
      <w:marLeft w:val="0"/>
      <w:marRight w:val="0"/>
      <w:marTop w:val="0"/>
      <w:marBottom w:val="0"/>
      <w:divBdr>
        <w:top w:val="none" w:sz="0" w:space="0" w:color="auto"/>
        <w:left w:val="none" w:sz="0" w:space="0" w:color="auto"/>
        <w:bottom w:val="none" w:sz="0" w:space="0" w:color="auto"/>
        <w:right w:val="none" w:sz="0" w:space="0" w:color="auto"/>
      </w:divBdr>
    </w:div>
    <w:div w:id="1395200370">
      <w:bodyDiv w:val="1"/>
      <w:marLeft w:val="0"/>
      <w:marRight w:val="0"/>
      <w:marTop w:val="0"/>
      <w:marBottom w:val="0"/>
      <w:divBdr>
        <w:top w:val="none" w:sz="0" w:space="0" w:color="auto"/>
        <w:left w:val="none" w:sz="0" w:space="0" w:color="auto"/>
        <w:bottom w:val="none" w:sz="0" w:space="0" w:color="auto"/>
        <w:right w:val="none" w:sz="0" w:space="0" w:color="auto"/>
      </w:divBdr>
      <w:divsChild>
        <w:div w:id="2045903828">
          <w:marLeft w:val="0"/>
          <w:marRight w:val="0"/>
          <w:marTop w:val="0"/>
          <w:marBottom w:val="0"/>
          <w:divBdr>
            <w:top w:val="none" w:sz="0" w:space="0" w:color="auto"/>
            <w:left w:val="none" w:sz="0" w:space="0" w:color="auto"/>
            <w:bottom w:val="none" w:sz="0" w:space="0" w:color="auto"/>
            <w:right w:val="none" w:sz="0" w:space="0" w:color="auto"/>
          </w:divBdr>
          <w:divsChild>
            <w:div w:id="1426150399">
              <w:marLeft w:val="0"/>
              <w:marRight w:val="0"/>
              <w:marTop w:val="0"/>
              <w:marBottom w:val="0"/>
              <w:divBdr>
                <w:top w:val="none" w:sz="0" w:space="0" w:color="auto"/>
                <w:left w:val="none" w:sz="0" w:space="0" w:color="auto"/>
                <w:bottom w:val="none" w:sz="0" w:space="0" w:color="auto"/>
                <w:right w:val="none" w:sz="0" w:space="0" w:color="auto"/>
              </w:divBdr>
              <w:divsChild>
                <w:div w:id="1661959896">
                  <w:marLeft w:val="0"/>
                  <w:marRight w:val="0"/>
                  <w:marTop w:val="0"/>
                  <w:marBottom w:val="0"/>
                  <w:divBdr>
                    <w:top w:val="none" w:sz="0" w:space="0" w:color="auto"/>
                    <w:left w:val="none" w:sz="0" w:space="0" w:color="auto"/>
                    <w:bottom w:val="none" w:sz="0" w:space="0" w:color="auto"/>
                    <w:right w:val="none" w:sz="0" w:space="0" w:color="auto"/>
                  </w:divBdr>
                  <w:divsChild>
                    <w:div w:id="397090827">
                      <w:marLeft w:val="0"/>
                      <w:marRight w:val="0"/>
                      <w:marTop w:val="0"/>
                      <w:marBottom w:val="0"/>
                      <w:divBdr>
                        <w:top w:val="none" w:sz="0" w:space="0" w:color="auto"/>
                        <w:left w:val="none" w:sz="0" w:space="0" w:color="auto"/>
                        <w:bottom w:val="none" w:sz="0" w:space="0" w:color="auto"/>
                        <w:right w:val="none" w:sz="0" w:space="0" w:color="auto"/>
                      </w:divBdr>
                      <w:divsChild>
                        <w:div w:id="1591112869">
                          <w:marLeft w:val="0"/>
                          <w:marRight w:val="0"/>
                          <w:marTop w:val="0"/>
                          <w:marBottom w:val="0"/>
                          <w:divBdr>
                            <w:top w:val="none" w:sz="0" w:space="0" w:color="auto"/>
                            <w:left w:val="none" w:sz="0" w:space="0" w:color="auto"/>
                            <w:bottom w:val="none" w:sz="0" w:space="0" w:color="auto"/>
                            <w:right w:val="none" w:sz="0" w:space="0" w:color="auto"/>
                          </w:divBdr>
                          <w:divsChild>
                            <w:div w:id="13437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732098">
      <w:bodyDiv w:val="1"/>
      <w:marLeft w:val="0"/>
      <w:marRight w:val="0"/>
      <w:marTop w:val="0"/>
      <w:marBottom w:val="0"/>
      <w:divBdr>
        <w:top w:val="none" w:sz="0" w:space="0" w:color="auto"/>
        <w:left w:val="none" w:sz="0" w:space="0" w:color="auto"/>
        <w:bottom w:val="none" w:sz="0" w:space="0" w:color="auto"/>
        <w:right w:val="none" w:sz="0" w:space="0" w:color="auto"/>
      </w:divBdr>
      <w:divsChild>
        <w:div w:id="440078900">
          <w:marLeft w:val="0"/>
          <w:marRight w:val="0"/>
          <w:marTop w:val="0"/>
          <w:marBottom w:val="0"/>
          <w:divBdr>
            <w:top w:val="none" w:sz="0" w:space="0" w:color="auto"/>
            <w:left w:val="none" w:sz="0" w:space="0" w:color="auto"/>
            <w:bottom w:val="none" w:sz="0" w:space="0" w:color="auto"/>
            <w:right w:val="none" w:sz="0" w:space="0" w:color="auto"/>
          </w:divBdr>
          <w:divsChild>
            <w:div w:id="190806589">
              <w:marLeft w:val="0"/>
              <w:marRight w:val="0"/>
              <w:marTop w:val="0"/>
              <w:marBottom w:val="0"/>
              <w:divBdr>
                <w:top w:val="none" w:sz="0" w:space="0" w:color="auto"/>
                <w:left w:val="none" w:sz="0" w:space="0" w:color="auto"/>
                <w:bottom w:val="none" w:sz="0" w:space="0" w:color="auto"/>
                <w:right w:val="none" w:sz="0" w:space="0" w:color="auto"/>
              </w:divBdr>
              <w:divsChild>
                <w:div w:id="1510679595">
                  <w:marLeft w:val="0"/>
                  <w:marRight w:val="0"/>
                  <w:marTop w:val="0"/>
                  <w:marBottom w:val="0"/>
                  <w:divBdr>
                    <w:top w:val="none" w:sz="0" w:space="0" w:color="auto"/>
                    <w:left w:val="none" w:sz="0" w:space="0" w:color="auto"/>
                    <w:bottom w:val="none" w:sz="0" w:space="0" w:color="auto"/>
                    <w:right w:val="none" w:sz="0" w:space="0" w:color="auto"/>
                  </w:divBdr>
                  <w:divsChild>
                    <w:div w:id="1807971462">
                      <w:marLeft w:val="0"/>
                      <w:marRight w:val="0"/>
                      <w:marTop w:val="0"/>
                      <w:marBottom w:val="0"/>
                      <w:divBdr>
                        <w:top w:val="none" w:sz="0" w:space="0" w:color="auto"/>
                        <w:left w:val="none" w:sz="0" w:space="0" w:color="auto"/>
                        <w:bottom w:val="none" w:sz="0" w:space="0" w:color="auto"/>
                        <w:right w:val="none" w:sz="0" w:space="0" w:color="auto"/>
                      </w:divBdr>
                      <w:divsChild>
                        <w:div w:id="1867526193">
                          <w:marLeft w:val="0"/>
                          <w:marRight w:val="0"/>
                          <w:marTop w:val="0"/>
                          <w:marBottom w:val="0"/>
                          <w:divBdr>
                            <w:top w:val="none" w:sz="0" w:space="0" w:color="auto"/>
                            <w:left w:val="none" w:sz="0" w:space="0" w:color="auto"/>
                            <w:bottom w:val="none" w:sz="0" w:space="0" w:color="auto"/>
                            <w:right w:val="none" w:sz="0" w:space="0" w:color="auto"/>
                          </w:divBdr>
                          <w:divsChild>
                            <w:div w:id="143775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319787">
      <w:bodyDiv w:val="1"/>
      <w:marLeft w:val="0"/>
      <w:marRight w:val="0"/>
      <w:marTop w:val="0"/>
      <w:marBottom w:val="0"/>
      <w:divBdr>
        <w:top w:val="none" w:sz="0" w:space="0" w:color="auto"/>
        <w:left w:val="none" w:sz="0" w:space="0" w:color="auto"/>
        <w:bottom w:val="none" w:sz="0" w:space="0" w:color="auto"/>
        <w:right w:val="none" w:sz="0" w:space="0" w:color="auto"/>
      </w:divBdr>
      <w:divsChild>
        <w:div w:id="47725511">
          <w:marLeft w:val="0"/>
          <w:marRight w:val="0"/>
          <w:marTop w:val="0"/>
          <w:marBottom w:val="0"/>
          <w:divBdr>
            <w:top w:val="none" w:sz="0" w:space="0" w:color="auto"/>
            <w:left w:val="none" w:sz="0" w:space="0" w:color="auto"/>
            <w:bottom w:val="none" w:sz="0" w:space="0" w:color="auto"/>
            <w:right w:val="none" w:sz="0" w:space="0" w:color="auto"/>
          </w:divBdr>
          <w:divsChild>
            <w:div w:id="1120879761">
              <w:marLeft w:val="0"/>
              <w:marRight w:val="0"/>
              <w:marTop w:val="0"/>
              <w:marBottom w:val="0"/>
              <w:divBdr>
                <w:top w:val="none" w:sz="0" w:space="0" w:color="auto"/>
                <w:left w:val="none" w:sz="0" w:space="0" w:color="auto"/>
                <w:bottom w:val="none" w:sz="0" w:space="0" w:color="auto"/>
                <w:right w:val="none" w:sz="0" w:space="0" w:color="auto"/>
              </w:divBdr>
              <w:divsChild>
                <w:div w:id="1808165634">
                  <w:marLeft w:val="0"/>
                  <w:marRight w:val="0"/>
                  <w:marTop w:val="0"/>
                  <w:marBottom w:val="0"/>
                  <w:divBdr>
                    <w:top w:val="none" w:sz="0" w:space="0" w:color="auto"/>
                    <w:left w:val="none" w:sz="0" w:space="0" w:color="auto"/>
                    <w:bottom w:val="none" w:sz="0" w:space="0" w:color="auto"/>
                    <w:right w:val="none" w:sz="0" w:space="0" w:color="auto"/>
                  </w:divBdr>
                  <w:divsChild>
                    <w:div w:id="1584796993">
                      <w:marLeft w:val="0"/>
                      <w:marRight w:val="0"/>
                      <w:marTop w:val="0"/>
                      <w:marBottom w:val="0"/>
                      <w:divBdr>
                        <w:top w:val="none" w:sz="0" w:space="0" w:color="auto"/>
                        <w:left w:val="none" w:sz="0" w:space="0" w:color="auto"/>
                        <w:bottom w:val="none" w:sz="0" w:space="0" w:color="auto"/>
                        <w:right w:val="none" w:sz="0" w:space="0" w:color="auto"/>
                      </w:divBdr>
                      <w:divsChild>
                        <w:div w:id="1572813033">
                          <w:marLeft w:val="0"/>
                          <w:marRight w:val="0"/>
                          <w:marTop w:val="0"/>
                          <w:marBottom w:val="0"/>
                          <w:divBdr>
                            <w:top w:val="none" w:sz="0" w:space="0" w:color="auto"/>
                            <w:left w:val="none" w:sz="0" w:space="0" w:color="auto"/>
                            <w:bottom w:val="none" w:sz="0" w:space="0" w:color="auto"/>
                            <w:right w:val="none" w:sz="0" w:space="0" w:color="auto"/>
                          </w:divBdr>
                          <w:divsChild>
                            <w:div w:id="179196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ciencedirect.com/science/article/pii/S0016328717300484" TargetMode="External"/><Relationship Id="rId12" Type="http://schemas.openxmlformats.org/officeDocument/2006/relationships/hyperlink" Target="https://www.theguardian.com/commentisfree/2017/aug/09/forget-the-environment-new-words-lifes-wonders-language" TargetMode="External"/><Relationship Id="rId13" Type="http://schemas.openxmlformats.org/officeDocument/2006/relationships/hyperlink" Target="http://unesdoc.unesco.org/images/0014/001486/148650e.pdf" TargetMode="External"/><Relationship Id="rId14" Type="http://schemas.openxmlformats.org/officeDocument/2006/relationships/hyperlink" Target="http://www.unesco.org/new/en/social-and-human-sciences/themes/comest/ethical-principles/"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s.boylan@shu.ac.uk" TargetMode="External"/><Relationship Id="rId9" Type="http://schemas.openxmlformats.org/officeDocument/2006/relationships/hyperlink" Target="mailto:alf.coles@bris.ac.uk" TargetMode="External"/><Relationship Id="rId10" Type="http://schemas.openxmlformats.org/officeDocument/2006/relationships/hyperlink" Target="https://doi.org/10.3366/dls.2016.02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08281-4487-004A-AD32-DE9609174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17</Pages>
  <Words>8817</Words>
  <Characters>42147</Characters>
  <Application>Microsoft Macintosh Word</Application>
  <DocSecurity>0</DocSecurity>
  <Lines>658</Lines>
  <Paragraphs>113</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50851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 Coles</dc:creator>
  <cp:lastModifiedBy>Alf Coles</cp:lastModifiedBy>
  <cp:revision>10</cp:revision>
  <cp:lastPrinted>2017-08-14T09:06:00Z</cp:lastPrinted>
  <dcterms:created xsi:type="dcterms:W3CDTF">2017-09-20T13:41:00Z</dcterms:created>
  <dcterms:modified xsi:type="dcterms:W3CDTF">2017-11-09T20:24:00Z</dcterms:modified>
</cp:coreProperties>
</file>